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7935697" w:rsidR="00F110CD" w:rsidRPr="00FE4191" w:rsidRDefault="00F110CD" w:rsidP="44CCFE06">
      <w:pPr>
        <w:pStyle w:val="Header"/>
        <w:tabs>
          <w:tab w:val="right" w:pos="9639"/>
        </w:tabs>
        <w:rPr>
          <w:noProof w:val="0"/>
          <w:sz w:val="24"/>
          <w:szCs w:val="24"/>
          <w:lang w:val="en-GB"/>
        </w:rPr>
      </w:pPr>
      <w:bookmarkStart w:id="0" w:name="_Hlk37418177"/>
      <w:r w:rsidRPr="00FE4191">
        <w:rPr>
          <w:noProof w:val="0"/>
          <w:sz w:val="24"/>
          <w:szCs w:val="24"/>
          <w:lang w:val="en-GB"/>
        </w:rPr>
        <w:t>3GPP TSG RA</w:t>
      </w:r>
      <w:r w:rsidR="00BA1872" w:rsidRPr="00FE4191">
        <w:rPr>
          <w:noProof w:val="0"/>
          <w:sz w:val="24"/>
          <w:szCs w:val="24"/>
          <w:lang w:val="en-GB"/>
        </w:rPr>
        <w:t xml:space="preserve">N WG1 </w:t>
      </w:r>
      <w:r w:rsidR="00B65452" w:rsidRPr="00FE4191">
        <w:rPr>
          <w:noProof w:val="0"/>
          <w:sz w:val="24"/>
          <w:szCs w:val="24"/>
          <w:lang w:val="en-GB"/>
        </w:rPr>
        <w:t>#</w:t>
      </w:r>
      <w:r w:rsidR="00191E79" w:rsidRPr="00FE4191">
        <w:rPr>
          <w:noProof w:val="0"/>
          <w:sz w:val="24"/>
          <w:szCs w:val="24"/>
          <w:lang w:val="en-GB"/>
        </w:rPr>
        <w:t>10</w:t>
      </w:r>
      <w:r w:rsidR="00500573" w:rsidRPr="00FE4191">
        <w:rPr>
          <w:noProof w:val="0"/>
          <w:sz w:val="24"/>
          <w:szCs w:val="24"/>
          <w:lang w:val="en-GB"/>
        </w:rPr>
        <w:t>4</w:t>
      </w:r>
      <w:r w:rsidR="00846EE9" w:rsidRPr="00FE4191">
        <w:rPr>
          <w:noProof w:val="0"/>
          <w:sz w:val="24"/>
          <w:szCs w:val="24"/>
          <w:lang w:val="en-GB"/>
        </w:rPr>
        <w:t>e</w:t>
      </w:r>
      <w:r w:rsidRPr="00FE4191">
        <w:rPr>
          <w:noProof w:val="0"/>
          <w:lang w:val="en-GB"/>
        </w:rPr>
        <w:tab/>
      </w:r>
      <w:r w:rsidR="00BA1872" w:rsidRPr="00FE4191">
        <w:rPr>
          <w:noProof w:val="0"/>
          <w:sz w:val="24"/>
          <w:szCs w:val="24"/>
          <w:lang w:val="en-GB"/>
        </w:rPr>
        <w:t>R1-</w:t>
      </w:r>
      <w:r w:rsidR="00191E79" w:rsidRPr="00FE4191">
        <w:rPr>
          <w:noProof w:val="0"/>
          <w:sz w:val="24"/>
          <w:szCs w:val="24"/>
          <w:lang w:val="en-GB"/>
        </w:rPr>
        <w:t>2</w:t>
      </w:r>
      <w:r w:rsidR="00500573" w:rsidRPr="00FE4191">
        <w:rPr>
          <w:noProof w:val="0"/>
          <w:sz w:val="24"/>
          <w:szCs w:val="24"/>
          <w:lang w:val="en-GB"/>
        </w:rPr>
        <w:t>1</w:t>
      </w:r>
      <w:r w:rsidR="00D86234" w:rsidRPr="00FE4191">
        <w:rPr>
          <w:noProof w:val="0"/>
          <w:sz w:val="24"/>
          <w:szCs w:val="24"/>
          <w:lang w:val="en-GB"/>
        </w:rPr>
        <w:t>00257</w:t>
      </w:r>
    </w:p>
    <w:p w14:paraId="30E02940" w14:textId="1AF13B85" w:rsidR="00CA26CE" w:rsidRPr="00FE4191" w:rsidRDefault="002778BD" w:rsidP="00CA26CE">
      <w:pPr>
        <w:pStyle w:val="Header"/>
        <w:rPr>
          <w:bCs/>
          <w:noProof w:val="0"/>
          <w:sz w:val="24"/>
          <w:szCs w:val="24"/>
          <w:lang w:val="en-GB"/>
        </w:rPr>
      </w:pPr>
      <w:r w:rsidRPr="00FE4191">
        <w:rPr>
          <w:bCs/>
          <w:noProof w:val="0"/>
          <w:sz w:val="24"/>
          <w:szCs w:val="24"/>
          <w:lang w:val="en-GB"/>
        </w:rPr>
        <w:t xml:space="preserve">e-Meeting, </w:t>
      </w:r>
      <w:r w:rsidR="00500573" w:rsidRPr="00FE4191">
        <w:rPr>
          <w:bCs/>
          <w:noProof w:val="0"/>
          <w:sz w:val="24"/>
          <w:szCs w:val="24"/>
          <w:lang w:val="en-GB"/>
        </w:rPr>
        <w:t>January 25</w:t>
      </w:r>
      <w:r w:rsidR="00500573" w:rsidRPr="00FE4191">
        <w:rPr>
          <w:bCs/>
          <w:noProof w:val="0"/>
          <w:sz w:val="24"/>
          <w:szCs w:val="24"/>
          <w:vertAlign w:val="superscript"/>
          <w:lang w:val="en-GB"/>
        </w:rPr>
        <w:t>th</w:t>
      </w:r>
      <w:r w:rsidR="00500573" w:rsidRPr="00FE4191">
        <w:rPr>
          <w:bCs/>
          <w:noProof w:val="0"/>
          <w:sz w:val="24"/>
          <w:szCs w:val="24"/>
          <w:lang w:val="en-GB"/>
        </w:rPr>
        <w:t xml:space="preserve"> </w:t>
      </w:r>
      <w:r w:rsidR="00451BAE" w:rsidRPr="00FE4191">
        <w:rPr>
          <w:bCs/>
          <w:noProof w:val="0"/>
          <w:sz w:val="24"/>
          <w:szCs w:val="24"/>
          <w:lang w:val="en-GB"/>
        </w:rPr>
        <w:t xml:space="preserve">– </w:t>
      </w:r>
      <w:r w:rsidR="00500573" w:rsidRPr="00FE4191">
        <w:rPr>
          <w:bCs/>
          <w:noProof w:val="0"/>
          <w:sz w:val="24"/>
          <w:szCs w:val="24"/>
          <w:lang w:val="en-GB"/>
        </w:rPr>
        <w:t>February 5</w:t>
      </w:r>
      <w:r w:rsidR="00500573" w:rsidRPr="00FE4191">
        <w:rPr>
          <w:bCs/>
          <w:noProof w:val="0"/>
          <w:sz w:val="24"/>
          <w:szCs w:val="24"/>
          <w:vertAlign w:val="superscript"/>
          <w:lang w:val="en-GB"/>
        </w:rPr>
        <w:t>th</w:t>
      </w:r>
      <w:r w:rsidRPr="00FE4191">
        <w:rPr>
          <w:bCs/>
          <w:noProof w:val="0"/>
          <w:sz w:val="24"/>
          <w:szCs w:val="24"/>
          <w:lang w:val="en-GB"/>
        </w:rPr>
        <w:t>, 202</w:t>
      </w:r>
      <w:r w:rsidR="00500573" w:rsidRPr="00FE4191">
        <w:rPr>
          <w:bCs/>
          <w:noProof w:val="0"/>
          <w:sz w:val="24"/>
          <w:szCs w:val="24"/>
          <w:lang w:val="en-GB"/>
        </w:rPr>
        <w:t>1</w:t>
      </w:r>
    </w:p>
    <w:bookmarkEnd w:id="0"/>
    <w:p w14:paraId="2CFE1919" w14:textId="77777777" w:rsidR="00850D96" w:rsidRPr="00745FD1" w:rsidRDefault="00850D96" w:rsidP="00CA26CE">
      <w:pPr>
        <w:pStyle w:val="Header"/>
        <w:rPr>
          <w:bCs/>
          <w:noProof w:val="0"/>
          <w:sz w:val="24"/>
          <w:lang w:val="en-GB" w:eastAsia="ja-JP"/>
        </w:rPr>
      </w:pPr>
    </w:p>
    <w:p w14:paraId="30E02941" w14:textId="1D16CE82" w:rsidR="0034111C" w:rsidRPr="00FE4191" w:rsidRDefault="0034111C" w:rsidP="16512788">
      <w:pPr>
        <w:pStyle w:val="CRCoverPage"/>
        <w:rPr>
          <w:rFonts w:cs="Arial"/>
          <w:b/>
          <w:bCs/>
          <w:sz w:val="24"/>
          <w:szCs w:val="24"/>
          <w:lang w:eastAsia="ja-JP"/>
        </w:rPr>
      </w:pPr>
      <w:r w:rsidRPr="00745FD1">
        <w:rPr>
          <w:rFonts w:cs="Arial"/>
          <w:b/>
          <w:bCs/>
          <w:sz w:val="24"/>
          <w:szCs w:val="24"/>
        </w:rPr>
        <w:t>Agenda item:</w:t>
      </w:r>
      <w:r w:rsidRPr="00745FD1">
        <w:rPr>
          <w:rFonts w:cs="Arial"/>
          <w:b/>
          <w:bCs/>
          <w:sz w:val="24"/>
        </w:rPr>
        <w:tab/>
      </w:r>
      <w:r w:rsidRPr="00745FD1">
        <w:rPr>
          <w:rFonts w:cs="Arial"/>
          <w:b/>
          <w:bCs/>
          <w:sz w:val="24"/>
        </w:rPr>
        <w:tab/>
      </w:r>
      <w:r w:rsidR="00857030" w:rsidRPr="00745FD1">
        <w:rPr>
          <w:rFonts w:cs="Arial"/>
          <w:b/>
          <w:bCs/>
          <w:sz w:val="24"/>
          <w:szCs w:val="24"/>
        </w:rPr>
        <w:t>8</w:t>
      </w:r>
      <w:r w:rsidR="001F201D" w:rsidRPr="00745FD1">
        <w:rPr>
          <w:rFonts w:cs="Arial"/>
          <w:b/>
          <w:bCs/>
          <w:sz w:val="24"/>
          <w:szCs w:val="24"/>
        </w:rPr>
        <w:t>.</w:t>
      </w:r>
      <w:r w:rsidR="00857030" w:rsidRPr="00745FD1">
        <w:rPr>
          <w:rFonts w:cs="Arial"/>
          <w:b/>
          <w:bCs/>
          <w:sz w:val="24"/>
          <w:szCs w:val="24"/>
        </w:rPr>
        <w:t>2.</w:t>
      </w:r>
      <w:r w:rsidR="00F366E4" w:rsidRPr="00745FD1">
        <w:rPr>
          <w:rFonts w:cs="Arial"/>
          <w:b/>
          <w:bCs/>
          <w:sz w:val="24"/>
          <w:szCs w:val="24"/>
        </w:rPr>
        <w:t>1</w:t>
      </w:r>
    </w:p>
    <w:p w14:paraId="30E02942" w14:textId="11CBDC88" w:rsidR="00E128F2" w:rsidRPr="00FE4191" w:rsidRDefault="0034111C" w:rsidP="16512788">
      <w:pPr>
        <w:tabs>
          <w:tab w:val="left" w:pos="1985"/>
        </w:tabs>
        <w:spacing w:after="120"/>
        <w:ind w:left="1985" w:hanging="1985"/>
        <w:rPr>
          <w:rFonts w:ascii="Arial" w:hAnsi="Arial" w:cs="Arial"/>
          <w:b/>
          <w:bCs/>
          <w:sz w:val="24"/>
          <w:szCs w:val="24"/>
        </w:rPr>
      </w:pPr>
      <w:r w:rsidRPr="00745FD1">
        <w:rPr>
          <w:rFonts w:ascii="Arial" w:hAnsi="Arial" w:cs="Arial"/>
          <w:b/>
          <w:bCs/>
          <w:sz w:val="24"/>
          <w:szCs w:val="24"/>
        </w:rPr>
        <w:t>Source:</w:t>
      </w:r>
      <w:r w:rsidRPr="00745FD1">
        <w:rPr>
          <w:rFonts w:ascii="Arial" w:hAnsi="Arial" w:cs="Arial"/>
          <w:b/>
          <w:bCs/>
          <w:sz w:val="24"/>
        </w:rPr>
        <w:tab/>
      </w:r>
      <w:r w:rsidR="00013455" w:rsidRPr="00745FD1">
        <w:rPr>
          <w:rFonts w:ascii="Arial" w:hAnsi="Arial" w:cs="Arial"/>
          <w:b/>
          <w:bCs/>
          <w:sz w:val="24"/>
          <w:szCs w:val="24"/>
        </w:rPr>
        <w:t xml:space="preserve">Nokia, </w:t>
      </w:r>
      <w:r w:rsidR="00E67802" w:rsidRPr="00745FD1">
        <w:rPr>
          <w:rFonts w:ascii="Arial" w:hAnsi="Arial" w:cs="Arial"/>
          <w:b/>
          <w:bCs/>
          <w:sz w:val="24"/>
          <w:szCs w:val="24"/>
        </w:rPr>
        <w:t>Nokia</w:t>
      </w:r>
      <w:r w:rsidR="00013455" w:rsidRPr="00745FD1">
        <w:rPr>
          <w:rFonts w:ascii="Arial" w:hAnsi="Arial" w:cs="Arial"/>
          <w:b/>
          <w:bCs/>
          <w:sz w:val="24"/>
          <w:szCs w:val="24"/>
        </w:rPr>
        <w:t xml:space="preserve"> Shanghai Bell</w:t>
      </w:r>
    </w:p>
    <w:p w14:paraId="30E02943" w14:textId="0255F06D" w:rsidR="0034111C" w:rsidRPr="00745FD1" w:rsidRDefault="0034111C" w:rsidP="16512788">
      <w:pPr>
        <w:ind w:left="1985" w:hanging="1985"/>
        <w:rPr>
          <w:rFonts w:ascii="Arial" w:hAnsi="Arial" w:cs="Arial"/>
          <w:b/>
          <w:bCs/>
          <w:sz w:val="24"/>
          <w:szCs w:val="24"/>
        </w:rPr>
      </w:pPr>
      <w:r w:rsidRPr="00745FD1">
        <w:rPr>
          <w:rFonts w:ascii="Arial" w:hAnsi="Arial" w:cs="Arial"/>
          <w:b/>
          <w:bCs/>
          <w:sz w:val="24"/>
          <w:szCs w:val="24"/>
        </w:rPr>
        <w:t>Title:</w:t>
      </w:r>
      <w:r w:rsidRPr="00745FD1">
        <w:rPr>
          <w:rFonts w:ascii="Arial" w:hAnsi="Arial" w:cs="Arial"/>
          <w:b/>
          <w:bCs/>
          <w:sz w:val="24"/>
        </w:rPr>
        <w:tab/>
      </w:r>
      <w:r w:rsidR="00F366E4" w:rsidRPr="00745FD1">
        <w:rPr>
          <w:rFonts w:ascii="Arial" w:hAnsi="Arial" w:cs="Arial"/>
          <w:b/>
          <w:bCs/>
          <w:sz w:val="24"/>
        </w:rPr>
        <w:t>Initial access aspects</w:t>
      </w:r>
      <w:r w:rsidR="00857030" w:rsidRPr="00745FD1">
        <w:rPr>
          <w:rFonts w:ascii="Arial" w:hAnsi="Arial" w:cs="Arial"/>
          <w:b/>
          <w:bCs/>
          <w:sz w:val="24"/>
        </w:rPr>
        <w:t xml:space="preserve"> </w:t>
      </w:r>
    </w:p>
    <w:p w14:paraId="30E02944" w14:textId="60B6B0C7" w:rsidR="0034111C" w:rsidRPr="00745FD1" w:rsidRDefault="0034111C" w:rsidP="16512788">
      <w:pPr>
        <w:rPr>
          <w:rFonts w:ascii="Arial" w:hAnsi="Arial" w:cs="Arial"/>
          <w:b/>
          <w:bCs/>
          <w:sz w:val="24"/>
          <w:szCs w:val="24"/>
        </w:rPr>
      </w:pPr>
      <w:r w:rsidRPr="00745FD1">
        <w:rPr>
          <w:rFonts w:ascii="Arial" w:hAnsi="Arial" w:cs="Arial"/>
          <w:b/>
          <w:bCs/>
          <w:sz w:val="24"/>
          <w:szCs w:val="24"/>
        </w:rPr>
        <w:t xml:space="preserve">Document </w:t>
      </w:r>
      <w:r w:rsidR="3E61DC49" w:rsidRPr="00745FD1">
        <w:rPr>
          <w:rFonts w:ascii="Arial" w:hAnsi="Arial" w:cs="Arial"/>
          <w:b/>
          <w:bCs/>
          <w:sz w:val="24"/>
          <w:szCs w:val="24"/>
        </w:rPr>
        <w:t>for:</w:t>
      </w:r>
      <w:r w:rsidRPr="00745FD1">
        <w:rPr>
          <w:rFonts w:ascii="Arial" w:hAnsi="Arial" w:cs="Arial"/>
          <w:b/>
          <w:bCs/>
          <w:sz w:val="24"/>
        </w:rPr>
        <w:tab/>
      </w:r>
      <w:r w:rsidR="00220615" w:rsidRPr="00745FD1">
        <w:rPr>
          <w:rFonts w:ascii="Arial" w:hAnsi="Arial" w:cs="Arial"/>
          <w:b/>
          <w:bCs/>
          <w:sz w:val="24"/>
        </w:rPr>
        <w:tab/>
      </w:r>
      <w:r w:rsidRPr="00745FD1">
        <w:rPr>
          <w:rFonts w:ascii="Arial" w:hAnsi="Arial" w:cs="Arial"/>
          <w:b/>
          <w:bCs/>
          <w:sz w:val="24"/>
          <w:szCs w:val="24"/>
        </w:rPr>
        <w:t>Discussion and Decision</w:t>
      </w:r>
    </w:p>
    <w:p w14:paraId="7CF7938E" w14:textId="7E19F756" w:rsidR="00ED1327" w:rsidRPr="00745FD1" w:rsidRDefault="00EE7FA7" w:rsidP="00ED1327">
      <w:pPr>
        <w:pStyle w:val="Heading1"/>
      </w:pPr>
      <w:r w:rsidRPr="00745FD1">
        <w:t>Introduction</w:t>
      </w:r>
    </w:p>
    <w:p w14:paraId="047B9EE7" w14:textId="744BEE7E" w:rsidR="00857030" w:rsidRPr="00FE4191" w:rsidRDefault="00D4257C" w:rsidP="00857030">
      <w:pPr>
        <w:spacing w:after="0"/>
        <w:rPr>
          <w:rStyle w:val="normaltextrun"/>
          <w:color w:val="000000"/>
          <w:shd w:val="clear" w:color="auto" w:fill="FFFFFF"/>
        </w:rPr>
      </w:pPr>
      <w:bookmarkStart w:id="1" w:name="_Hlk510705081"/>
      <w:r w:rsidRPr="00745FD1">
        <w:rPr>
          <w:rStyle w:val="normaltextrun"/>
          <w:color w:val="000000"/>
          <w:shd w:val="clear" w:color="auto" w:fill="FFFFFF"/>
        </w:rPr>
        <w:t>The revised work item on supporting NR from 52.6 GHz to 71 GHz </w:t>
      </w:r>
      <w:r w:rsidRPr="00745FD1">
        <w:fldChar w:fldCharType="begin"/>
      </w:r>
      <w:r w:rsidRPr="00745FD1">
        <w:instrText xml:space="preserve"> REF _Ref60037135 \r \h </w:instrText>
      </w:r>
      <w:r w:rsidR="0062282D" w:rsidRPr="00745FD1">
        <w:instrText xml:space="preserve"> \* MERGEFORMAT </w:instrText>
      </w:r>
      <w:r w:rsidRPr="00FE4191">
        <w:fldChar w:fldCharType="separate"/>
      </w:r>
      <w:r w:rsidRPr="00745FD1">
        <w:t>[1]</w:t>
      </w:r>
      <w:r w:rsidRPr="00FE4191">
        <w:fldChar w:fldCharType="end"/>
      </w:r>
      <w:r w:rsidRPr="00745FD1">
        <w:rPr>
          <w:rStyle w:val="normaltextrun"/>
          <w:color w:val="000000"/>
          <w:shd w:val="clear" w:color="auto" w:fill="FFFFFF"/>
        </w:rPr>
        <w:t> was approved at RAN#90-e. Before that</w:t>
      </w:r>
      <w:r w:rsidR="00857030" w:rsidRPr="00745FD1">
        <w:rPr>
          <w:rStyle w:val="normaltextrun"/>
          <w:color w:val="000000"/>
          <w:shd w:val="clear" w:color="auto" w:fill="FFFFFF"/>
        </w:rPr>
        <w:t xml:space="preserve"> </w:t>
      </w:r>
      <w:r w:rsidR="00857030" w:rsidRPr="00745FD1">
        <w:t>3GPP</w:t>
      </w:r>
      <w:r w:rsidRPr="00745FD1">
        <w:t xml:space="preserve">  carried out a study on </w:t>
      </w:r>
      <w:r w:rsidR="009A03F3" w:rsidRPr="00745FD1">
        <w:t xml:space="preserve">required changes to </w:t>
      </w:r>
      <w:r w:rsidRPr="00745FD1">
        <w:t xml:space="preserve">NR </w:t>
      </w:r>
      <w:r w:rsidR="009A03F3" w:rsidRPr="00745FD1">
        <w:t>using existing DL/UL waveform to support operation between 5</w:t>
      </w:r>
      <w:r w:rsidRPr="00745FD1">
        <w:t xml:space="preserve">2.6 GHz </w:t>
      </w:r>
      <w:r w:rsidR="009A03F3" w:rsidRPr="00745FD1">
        <w:t>and</w:t>
      </w:r>
      <w:r w:rsidRPr="00745FD1">
        <w:t xml:space="preserve"> 71GHz </w:t>
      </w:r>
      <w:r w:rsidR="00857030" w:rsidRPr="00745FD1">
        <w:rPr>
          <w:rFonts w:eastAsia="Times New Roman"/>
          <w:color w:val="000000"/>
        </w:rPr>
        <w:fldChar w:fldCharType="begin"/>
      </w:r>
      <w:r w:rsidR="00857030" w:rsidRPr="00745FD1">
        <w:rPr>
          <w:rFonts w:eastAsia="Times New Roman"/>
          <w:color w:val="000000"/>
        </w:rPr>
        <w:instrText xml:space="preserve"> REF _Ref60037183 \r \h </w:instrText>
      </w:r>
      <w:r w:rsidR="0062282D" w:rsidRPr="00745FD1">
        <w:rPr>
          <w:rFonts w:eastAsia="Times New Roman"/>
          <w:color w:val="000000"/>
        </w:rPr>
        <w:instrText xml:space="preserve"> \* MERGEFORMAT </w:instrText>
      </w:r>
      <w:r w:rsidR="00857030" w:rsidRPr="00745FD1">
        <w:rPr>
          <w:rFonts w:eastAsia="Times New Roman"/>
          <w:color w:val="000000"/>
        </w:rPr>
      </w:r>
      <w:r w:rsidR="00857030" w:rsidRPr="00FE4191">
        <w:rPr>
          <w:rFonts w:eastAsia="Times New Roman"/>
          <w:color w:val="000000"/>
        </w:rPr>
        <w:fldChar w:fldCharType="separate"/>
      </w:r>
      <w:r w:rsidR="00857030" w:rsidRPr="00745FD1">
        <w:rPr>
          <w:rFonts w:eastAsia="Times New Roman"/>
          <w:color w:val="000000"/>
        </w:rPr>
        <w:t>[2]</w:t>
      </w:r>
      <w:r w:rsidR="00857030" w:rsidRPr="00FE4191">
        <w:rPr>
          <w:rFonts w:eastAsia="Times New Roman"/>
          <w:color w:val="000000"/>
        </w:rPr>
        <w:fldChar w:fldCharType="end"/>
      </w:r>
      <w:r w:rsidRPr="00745FD1">
        <w:t>.</w:t>
      </w:r>
      <w:r w:rsidR="005C414E" w:rsidRPr="00745FD1">
        <w:t xml:space="preserve"> </w:t>
      </w:r>
      <w:r w:rsidR="00857030" w:rsidRPr="00745FD1">
        <w:rPr>
          <w:bCs/>
        </w:rPr>
        <w:t>This contribution deals with the following objectives of the WID</w:t>
      </w:r>
      <w:r w:rsidR="00857030" w:rsidRPr="00745FD1">
        <w:rPr>
          <w:rStyle w:val="normaltextrun"/>
          <w:color w:val="000000"/>
          <w:shd w:val="clear" w:color="auto" w:fill="FFFFFF"/>
        </w:rPr>
        <w:t>:</w:t>
      </w:r>
    </w:p>
    <w:p w14:paraId="079C383D" w14:textId="77777777" w:rsidR="00BD4E73" w:rsidRPr="00745FD1" w:rsidRDefault="00BD4E73" w:rsidP="00BD4E73">
      <w:pPr>
        <w:pStyle w:val="B1"/>
        <w:numPr>
          <w:ilvl w:val="0"/>
          <w:numId w:val="5"/>
        </w:numPr>
        <w:spacing w:before="180"/>
        <w:textAlignment w:val="auto"/>
        <w:rPr>
          <w:color w:val="0070C0"/>
          <w:lang w:eastAsia="ja-JP"/>
        </w:rPr>
      </w:pPr>
      <w:r w:rsidRPr="00745FD1">
        <w:rPr>
          <w:color w:val="0070C0"/>
          <w:lang w:eastAsia="ja-JP"/>
        </w:rPr>
        <w:t>Supports 120kHz SCS for SSB and 120kHz SCS for initial access related signals/channels in an initial BWP.</w:t>
      </w:r>
    </w:p>
    <w:p w14:paraId="0F262500" w14:textId="77777777" w:rsidR="00BD4E73" w:rsidRPr="00745FD1" w:rsidRDefault="00BD4E73" w:rsidP="00BD4E73">
      <w:pPr>
        <w:pStyle w:val="B1"/>
        <w:numPr>
          <w:ilvl w:val="1"/>
          <w:numId w:val="5"/>
        </w:numPr>
        <w:spacing w:before="180"/>
        <w:textAlignment w:val="auto"/>
        <w:rPr>
          <w:color w:val="0070C0"/>
          <w:lang w:eastAsia="ja-JP"/>
        </w:rPr>
      </w:pPr>
      <w:r w:rsidRPr="00745FD1">
        <w:rPr>
          <w:color w:val="0070C0"/>
          <w:lang w:eastAsia="ja-JP"/>
        </w:rPr>
        <w:t>Study and specify, if needed, additional SCS (</w:t>
      </w:r>
      <w:bookmarkStart w:id="2" w:name="_Hlk61597346"/>
      <w:r w:rsidRPr="00745FD1">
        <w:rPr>
          <w:color w:val="0070C0"/>
          <w:lang w:eastAsia="ja-JP"/>
        </w:rPr>
        <w:t>240kHz, 480kHz, 960kHz</w:t>
      </w:r>
      <w:bookmarkEnd w:id="2"/>
      <w:r w:rsidRPr="00745FD1">
        <w:rPr>
          <w:color w:val="0070C0"/>
          <w:lang w:eastAsia="ja-JP"/>
        </w:rPr>
        <w:t xml:space="preserve">) for SSB, and additional </w:t>
      </w:r>
      <w:proofErr w:type="gramStart"/>
      <w:r w:rsidRPr="00745FD1">
        <w:rPr>
          <w:color w:val="0070C0"/>
          <w:lang w:eastAsia="ja-JP"/>
        </w:rPr>
        <w:t>SCS(</w:t>
      </w:r>
      <w:proofErr w:type="gramEnd"/>
      <w:r w:rsidRPr="00745FD1">
        <w:rPr>
          <w:color w:val="0070C0"/>
          <w:lang w:eastAsia="ja-JP"/>
        </w:rPr>
        <w:t>480kHz, 960kHz) for initial access related signals/channels in initial BWP.</w:t>
      </w:r>
    </w:p>
    <w:p w14:paraId="45662440" w14:textId="77777777" w:rsidR="00BD4E73" w:rsidRPr="00745FD1" w:rsidRDefault="00BD4E73" w:rsidP="00BD4E73">
      <w:pPr>
        <w:pStyle w:val="B1"/>
        <w:numPr>
          <w:ilvl w:val="1"/>
          <w:numId w:val="5"/>
        </w:numPr>
        <w:spacing w:before="180"/>
        <w:textAlignment w:val="auto"/>
        <w:rPr>
          <w:color w:val="0070C0"/>
          <w:lang w:eastAsia="ja-JP"/>
        </w:rPr>
      </w:pPr>
      <w:r w:rsidRPr="00745FD1">
        <w:rPr>
          <w:color w:val="0070C0"/>
          <w:lang w:eastAsia="ja-JP"/>
        </w:rPr>
        <w:t>Study and specify, if needed, additional SCS (480kHz, 960kHz) for SSB for cases other than initial access.</w:t>
      </w:r>
    </w:p>
    <w:p w14:paraId="764C8842" w14:textId="5B46AB12" w:rsidR="001508C1" w:rsidRPr="00745FD1" w:rsidRDefault="00BD4E73" w:rsidP="00BD4E73">
      <w:pPr>
        <w:pStyle w:val="B1"/>
        <w:numPr>
          <w:ilvl w:val="1"/>
          <w:numId w:val="5"/>
        </w:numPr>
        <w:spacing w:before="180"/>
        <w:textAlignment w:val="auto"/>
        <w:rPr>
          <w:color w:val="0070C0"/>
          <w:lang w:eastAsia="ja-JP"/>
        </w:rPr>
      </w:pPr>
      <w:r w:rsidRPr="00745FD1">
        <w:rPr>
          <w:color w:val="0070C0"/>
          <w:lang w:eastAsia="ja-JP"/>
        </w:rPr>
        <w:t>Note: coverage enhancement for SSB is not pursued.</w:t>
      </w:r>
    </w:p>
    <w:p w14:paraId="7F6765AE" w14:textId="18D3F6B4" w:rsidR="001159CC" w:rsidRPr="00745FD1" w:rsidRDefault="00634C11" w:rsidP="000649B9">
      <w:pPr>
        <w:pStyle w:val="ListParagraph"/>
        <w:numPr>
          <w:ilvl w:val="0"/>
          <w:numId w:val="5"/>
        </w:numPr>
        <w:rPr>
          <w:color w:val="0070C0"/>
          <w:sz w:val="20"/>
          <w:szCs w:val="20"/>
          <w:lang w:val="en-GB" w:eastAsia="ja-JP"/>
        </w:rPr>
      </w:pPr>
      <w:r w:rsidRPr="00745FD1">
        <w:rPr>
          <w:color w:val="0070C0"/>
          <w:sz w:val="20"/>
          <w:szCs w:val="20"/>
          <w:lang w:val="en-GB" w:eastAsia="ja-JP"/>
        </w:rPr>
        <w:t xml:space="preserve">Specify support for PRACH sequence lengths (i.e. L=139, L=571 and L=1151) and study, if needed, specify support for RO configuration for non-consecutive RACH occasions (RO) in time domain for operation in shared spectrum </w:t>
      </w:r>
    </w:p>
    <w:p w14:paraId="5F03E8CE" w14:textId="61B671BD" w:rsidR="00857030" w:rsidRPr="00745FD1" w:rsidRDefault="001508C1" w:rsidP="009A03F3">
      <w:pPr>
        <w:pStyle w:val="Heading1"/>
      </w:pPr>
      <w:r w:rsidRPr="00745FD1">
        <w:t>Discussion</w:t>
      </w:r>
    </w:p>
    <w:p w14:paraId="3A8F6C3F" w14:textId="369E2882" w:rsidR="00C93673" w:rsidRPr="00745FD1" w:rsidRDefault="00B22532" w:rsidP="000649B9">
      <w:pPr>
        <w:pStyle w:val="Heading2"/>
      </w:pPr>
      <w:r w:rsidRPr="00FE4191">
        <w:t>Numerologies for initial access</w:t>
      </w:r>
    </w:p>
    <w:p w14:paraId="0DB55FE8" w14:textId="08713C31" w:rsidR="00F2135D" w:rsidRPr="00745FD1" w:rsidRDefault="00661BCA" w:rsidP="00B22532">
      <w:r w:rsidRPr="00745FD1">
        <w:t xml:space="preserve">The intent of the WID </w:t>
      </w:r>
      <w:r w:rsidRPr="00745FD1">
        <w:fldChar w:fldCharType="begin"/>
      </w:r>
      <w:r w:rsidRPr="00745FD1">
        <w:instrText xml:space="preserve"> REF _Ref60661172 \r \h </w:instrText>
      </w:r>
      <w:r w:rsidR="0062282D" w:rsidRPr="00745FD1">
        <w:instrText xml:space="preserve"> \* MERGEFORMAT </w:instrText>
      </w:r>
      <w:r w:rsidRPr="00FE4191">
        <w:fldChar w:fldCharType="separate"/>
      </w:r>
      <w:r w:rsidRPr="00745FD1">
        <w:t>[1]</w:t>
      </w:r>
      <w:r w:rsidRPr="00FE4191">
        <w:fldChar w:fldCharType="end"/>
      </w:r>
      <w:r w:rsidRPr="00745FD1">
        <w:t xml:space="preserve"> is to minimize specification burden and maximize the leverage of FR2 based implementations, by extending FR2 operation up to 71</w:t>
      </w:r>
      <w:r w:rsidR="00865959" w:rsidRPr="00745FD1">
        <w:t xml:space="preserve"> </w:t>
      </w:r>
      <w:r w:rsidRPr="00745FD1">
        <w:t xml:space="preserve">GHz with the adoption of one or more new numerologies. Two new sub-carrier spacings are considered for data and control channels. </w:t>
      </w:r>
      <w:r w:rsidR="00F2135D" w:rsidRPr="00745FD1">
        <w:t>In FR2 operation, two numerologies are supported for initial access data and control channels</w:t>
      </w:r>
      <w:r w:rsidR="00F904F6" w:rsidRPr="00745FD1">
        <w:t>, n</w:t>
      </w:r>
      <w:r w:rsidR="00F2135D" w:rsidRPr="00745FD1">
        <w:t>amely 60</w:t>
      </w:r>
      <w:r w:rsidR="00865959" w:rsidRPr="00745FD1">
        <w:t xml:space="preserve"> </w:t>
      </w:r>
      <w:r w:rsidR="00F2135D" w:rsidRPr="00745FD1">
        <w:t>kHz SCS and 120</w:t>
      </w:r>
      <w:r w:rsidR="00865959" w:rsidRPr="00745FD1">
        <w:t xml:space="preserve"> </w:t>
      </w:r>
      <w:r w:rsidR="00F2135D" w:rsidRPr="00745FD1">
        <w:t xml:space="preserve">kHz SCS. </w:t>
      </w:r>
      <w:r w:rsidR="00F2135D" w:rsidRPr="00FE4191">
        <w:t>FR2 operation supports two sub-carriers spacings for SSBs, 120</w:t>
      </w:r>
      <w:r w:rsidR="00865959" w:rsidRPr="00FE4191">
        <w:t xml:space="preserve"> </w:t>
      </w:r>
      <w:r w:rsidR="00F2135D" w:rsidRPr="00FE4191">
        <w:t>kHz and 240</w:t>
      </w:r>
      <w:r w:rsidR="00865959" w:rsidRPr="00FE4191">
        <w:t xml:space="preserve"> </w:t>
      </w:r>
      <w:r w:rsidR="00F2135D" w:rsidRPr="00FE4191">
        <w:t>kHz</w:t>
      </w:r>
      <w:r w:rsidR="00F2135D" w:rsidRPr="00745FD1">
        <w:t xml:space="preserve">. As determined by the WID agreements, the possible SCSs that could be considered for initial access </w:t>
      </w:r>
      <w:r w:rsidR="00745FD1" w:rsidRPr="00745FD1">
        <w:t xml:space="preserve">control and data </w:t>
      </w:r>
      <w:r w:rsidR="00F2135D" w:rsidRPr="00745FD1">
        <w:t>channels are {120</w:t>
      </w:r>
      <w:r w:rsidR="00865959" w:rsidRPr="00745FD1">
        <w:t xml:space="preserve"> </w:t>
      </w:r>
      <w:r w:rsidR="00F2135D" w:rsidRPr="00745FD1">
        <w:t>kHz, 480</w:t>
      </w:r>
      <w:r w:rsidR="00865959" w:rsidRPr="00745FD1">
        <w:t xml:space="preserve"> </w:t>
      </w:r>
      <w:r w:rsidR="00F2135D" w:rsidRPr="00745FD1">
        <w:t>kHz, 960</w:t>
      </w:r>
      <w:r w:rsidR="00865959" w:rsidRPr="00745FD1">
        <w:t xml:space="preserve"> </w:t>
      </w:r>
      <w:r w:rsidR="00F2135D" w:rsidRPr="00745FD1">
        <w:t>kHz}, thus 60</w:t>
      </w:r>
      <w:r w:rsidR="00865959" w:rsidRPr="00745FD1">
        <w:t xml:space="preserve"> </w:t>
      </w:r>
      <w:r w:rsidR="00F2135D" w:rsidRPr="00745FD1">
        <w:t>kHz has been excluded. Fur</w:t>
      </w:r>
      <w:r w:rsidR="009F5D8A" w:rsidRPr="00745FD1">
        <w:t>t</w:t>
      </w:r>
      <w:r w:rsidR="00F2135D" w:rsidRPr="00745FD1">
        <w:t>hermore</w:t>
      </w:r>
      <w:r w:rsidR="009F5D8A" w:rsidRPr="00745FD1">
        <w:t>,</w:t>
      </w:r>
      <w:r w:rsidR="00F2135D" w:rsidRPr="00745FD1">
        <w:t xml:space="preserve"> based on the agreements made so far, only 120</w:t>
      </w:r>
      <w:r w:rsidR="009F5D8A" w:rsidRPr="00745FD1">
        <w:t xml:space="preserve"> </w:t>
      </w:r>
      <w:r w:rsidR="00F2135D" w:rsidRPr="00745FD1">
        <w:t xml:space="preserve">kHz SCS has been agreed to be supported as SSB numerology. </w:t>
      </w:r>
      <w:r w:rsidR="00B93E6F" w:rsidRPr="00745FD1">
        <w:t xml:space="preserve">Based on the WID </w:t>
      </w:r>
      <w:r w:rsidRPr="00745FD1">
        <w:t xml:space="preserve">{240kHz, 480kHz, 960kHz} sub-carrier spacings could be considered in addition. </w:t>
      </w:r>
      <w:r w:rsidR="00F2135D" w:rsidRPr="00745FD1">
        <w:t xml:space="preserve">In </w:t>
      </w:r>
      <w:r w:rsidR="00426006" w:rsidRPr="00745FD1">
        <w:t>the</w:t>
      </w:r>
      <w:r w:rsidR="00F2135D" w:rsidRPr="00745FD1">
        <w:t xml:space="preserve"> following we consider the sub-carrier spacing options for initial access channels/signals and SSBs.</w:t>
      </w:r>
    </w:p>
    <w:p w14:paraId="4FC3F296" w14:textId="472435B2" w:rsidR="00905B48" w:rsidRPr="00FE4191" w:rsidRDefault="00F2135D" w:rsidP="00AB67B1">
      <w:r w:rsidRPr="00FE4191">
        <w:t>FR2 operation supports two sub-carriers spacings for SSBs, 120kHz and 240kHz</w:t>
      </w:r>
      <w:r w:rsidR="000544EC" w:rsidRPr="00745FD1">
        <w:t xml:space="preserve"> as shown in </w:t>
      </w:r>
      <w:r w:rsidR="000544EC" w:rsidRPr="00745FD1">
        <w:fldChar w:fldCharType="begin"/>
      </w:r>
      <w:r w:rsidR="000544EC" w:rsidRPr="00745FD1">
        <w:instrText xml:space="preserve"> REF _Ref61597046 \h </w:instrText>
      </w:r>
      <w:r w:rsidR="0062282D" w:rsidRPr="00745FD1">
        <w:instrText xml:space="preserve"> \* MERGEFORMAT </w:instrText>
      </w:r>
      <w:r w:rsidR="000544EC" w:rsidRPr="00FE4191">
        <w:fldChar w:fldCharType="separate"/>
      </w:r>
      <w:r w:rsidR="000544EC" w:rsidRPr="00745FD1">
        <w:t xml:space="preserve">Table </w:t>
      </w:r>
      <w:r w:rsidR="000544EC" w:rsidRPr="00FE4191">
        <w:t>1</w:t>
      </w:r>
      <w:r w:rsidR="000544EC" w:rsidRPr="00FE4191">
        <w:fldChar w:fldCharType="end"/>
      </w:r>
      <w:r w:rsidR="000746CA" w:rsidRPr="00745FD1">
        <w:t xml:space="preserve"> </w:t>
      </w:r>
      <w:r w:rsidR="000746CA" w:rsidRPr="00FE4191">
        <w:t>[3GPP TS 38.101-2]</w:t>
      </w:r>
      <w:r w:rsidRPr="00745FD1">
        <w:t>.</w:t>
      </w:r>
      <w:r w:rsidRPr="00745FD1" w:rsidDel="00FC64F4">
        <w:t xml:space="preserve"> </w:t>
      </w:r>
      <w:r w:rsidRPr="00745FD1">
        <w:t xml:space="preserve">When considering additional sub-carriers for SSBs in addition to the 120kHz, it would seem most natural to consider 240kHz as a first candidate. </w:t>
      </w:r>
    </w:p>
    <w:p w14:paraId="2B3E321F" w14:textId="77D11691" w:rsidR="00905B48" w:rsidRPr="00FE4191" w:rsidRDefault="00F2135D" w:rsidP="00FE4191">
      <w:pPr>
        <w:pStyle w:val="Caption"/>
        <w:jc w:val="center"/>
        <w:rPr>
          <w:rFonts w:eastAsia="Yu Mincho"/>
        </w:rPr>
      </w:pPr>
      <w:bookmarkStart w:id="3" w:name="_Ref61597046"/>
      <w:r w:rsidRPr="00153FCD">
        <w:t xml:space="preserve">Table </w:t>
      </w:r>
      <w:r w:rsidRPr="00FE4191">
        <w:fldChar w:fldCharType="begin"/>
      </w:r>
      <w:r w:rsidRPr="00FE4191">
        <w:instrText xml:space="preserve"> SEQ Table \* ARABIC </w:instrText>
      </w:r>
      <w:r w:rsidRPr="00FE4191">
        <w:fldChar w:fldCharType="separate"/>
      </w:r>
      <w:r w:rsidRPr="00FE4191">
        <w:t>1</w:t>
      </w:r>
      <w:r w:rsidRPr="00FE4191">
        <w:fldChar w:fldCharType="end"/>
      </w:r>
      <w:bookmarkEnd w:id="3"/>
      <w:r w:rsidR="00905B48" w:rsidRPr="00FE4191">
        <w:rPr>
          <w:rFonts w:eastAsia="Yu Mincho"/>
        </w:rPr>
        <w:t>: Applicable SS raster entries per operating band</w:t>
      </w:r>
      <w:r w:rsidRPr="00FE4191">
        <w:rPr>
          <w:rFonts w:eastAsia="Yu Mincho"/>
        </w:rPr>
        <w:t xml:space="preserve"> [</w:t>
      </w:r>
      <w:r w:rsidRPr="00153FCD">
        <w:rPr>
          <w:rFonts w:eastAsia="Yu Mincho"/>
        </w:rPr>
        <w:t>3GPP TS 38.101-2]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463"/>
        <w:gridCol w:w="2529"/>
      </w:tblGrid>
      <w:tr w:rsidR="00905B48" w:rsidRPr="00745FD1" w14:paraId="377ED55F" w14:textId="77777777" w:rsidTr="005A3585">
        <w:trPr>
          <w:jc w:val="center"/>
        </w:trPr>
        <w:tc>
          <w:tcPr>
            <w:tcW w:w="2118" w:type="dxa"/>
            <w:tcBorders>
              <w:top w:val="single" w:sz="4" w:space="0" w:color="auto"/>
              <w:left w:val="single" w:sz="4" w:space="0" w:color="auto"/>
              <w:bottom w:val="single" w:sz="4" w:space="0" w:color="auto"/>
              <w:right w:val="single" w:sz="4" w:space="0" w:color="auto"/>
            </w:tcBorders>
            <w:hideMark/>
          </w:tcPr>
          <w:p w14:paraId="0C1589A2" w14:textId="77777777" w:rsidR="00905B48" w:rsidRPr="00FE4191" w:rsidRDefault="00905B48" w:rsidP="005A3585">
            <w:pPr>
              <w:pStyle w:val="TAH"/>
              <w:rPr>
                <w:rFonts w:eastAsia="Yu Mincho"/>
              </w:rPr>
            </w:pPr>
            <w:r w:rsidRPr="00FE4191">
              <w:rPr>
                <w:rFonts w:eastAsia="Yu Mincho"/>
              </w:rPr>
              <w:lastRenderedPageBreak/>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314DD26F" w14:textId="77777777" w:rsidR="00905B48" w:rsidRPr="00FE4191" w:rsidRDefault="00905B48" w:rsidP="005A3585">
            <w:pPr>
              <w:pStyle w:val="TAH"/>
              <w:rPr>
                <w:rFonts w:eastAsia="Yu Mincho"/>
                <w:lang w:eastAsia="ja-JP"/>
              </w:rPr>
            </w:pPr>
            <w:r w:rsidRPr="00FE4191">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118ECA36" w14:textId="77777777" w:rsidR="00905B48" w:rsidRPr="00FE4191" w:rsidRDefault="00905B48" w:rsidP="005A3585">
            <w:pPr>
              <w:pStyle w:val="TAH"/>
              <w:rPr>
                <w:rFonts w:eastAsia="Yu Mincho"/>
              </w:rPr>
            </w:pPr>
            <w:r w:rsidRPr="00FE4191">
              <w:rPr>
                <w:rFonts w:eastAsia="Yu Mincho"/>
              </w:rPr>
              <w:t>SS Block pattern</w:t>
            </w:r>
            <w:r w:rsidRPr="00FE4191">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2DF043F3" w14:textId="77777777" w:rsidR="00905B48" w:rsidRPr="00FE4191" w:rsidRDefault="00905B48" w:rsidP="005A3585">
            <w:pPr>
              <w:pStyle w:val="TAH"/>
              <w:rPr>
                <w:rFonts w:eastAsia="Yu Mincho"/>
                <w:vertAlign w:val="subscript"/>
              </w:rPr>
            </w:pPr>
            <w:r w:rsidRPr="00FE4191">
              <w:rPr>
                <w:rFonts w:eastAsia="Yu Mincho"/>
              </w:rPr>
              <w:t>Range of GSCN</w:t>
            </w:r>
          </w:p>
          <w:p w14:paraId="756B7BF1" w14:textId="77777777" w:rsidR="00905B48" w:rsidRPr="00FE4191" w:rsidRDefault="00905B48" w:rsidP="005A3585">
            <w:pPr>
              <w:pStyle w:val="TAH"/>
              <w:rPr>
                <w:rFonts w:eastAsia="Yu Mincho"/>
              </w:rPr>
            </w:pPr>
            <w:r w:rsidRPr="00FE4191">
              <w:rPr>
                <w:rFonts w:eastAsia="Yu Mincho"/>
              </w:rPr>
              <w:t>(First – &lt;Step size&gt; – Last)</w:t>
            </w:r>
          </w:p>
        </w:tc>
      </w:tr>
      <w:tr w:rsidR="00905B48" w:rsidRPr="00745FD1" w14:paraId="1B7CFCA9" w14:textId="77777777" w:rsidTr="005A3585">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17CC6B11" w14:textId="77777777" w:rsidR="00905B48" w:rsidRPr="00FE4191" w:rsidRDefault="00905B48" w:rsidP="005A3585">
            <w:pPr>
              <w:pStyle w:val="TAC"/>
              <w:rPr>
                <w:rFonts w:eastAsia="Yu Mincho"/>
              </w:rPr>
            </w:pPr>
            <w:r w:rsidRPr="00FE4191">
              <w:t>n257</w:t>
            </w:r>
          </w:p>
        </w:tc>
        <w:tc>
          <w:tcPr>
            <w:tcW w:w="2519" w:type="dxa"/>
            <w:tcBorders>
              <w:top w:val="single" w:sz="4" w:space="0" w:color="auto"/>
              <w:left w:val="single" w:sz="4" w:space="0" w:color="auto"/>
              <w:bottom w:val="single" w:sz="4" w:space="0" w:color="auto"/>
              <w:right w:val="single" w:sz="4" w:space="0" w:color="auto"/>
            </w:tcBorders>
            <w:hideMark/>
          </w:tcPr>
          <w:p w14:paraId="18341E94" w14:textId="77777777" w:rsidR="00905B48" w:rsidRPr="00FE4191" w:rsidRDefault="00905B48" w:rsidP="005A3585">
            <w:pPr>
              <w:pStyle w:val="TAC"/>
              <w:rPr>
                <w:lang w:eastAsia="ja-JP"/>
              </w:rPr>
            </w:pPr>
            <w:r w:rsidRPr="00FE4191">
              <w:t>120 kHz</w:t>
            </w:r>
          </w:p>
        </w:tc>
        <w:tc>
          <w:tcPr>
            <w:tcW w:w="2463" w:type="dxa"/>
            <w:tcBorders>
              <w:top w:val="single" w:sz="4" w:space="0" w:color="auto"/>
              <w:left w:val="single" w:sz="4" w:space="0" w:color="auto"/>
              <w:bottom w:val="single" w:sz="4" w:space="0" w:color="auto"/>
              <w:right w:val="single" w:sz="4" w:space="0" w:color="auto"/>
            </w:tcBorders>
          </w:tcPr>
          <w:p w14:paraId="2285DE79" w14:textId="77777777" w:rsidR="00905B48" w:rsidRPr="00FE4191" w:rsidRDefault="00905B48" w:rsidP="005A3585">
            <w:pPr>
              <w:pStyle w:val="TAC"/>
            </w:pPr>
            <w:r w:rsidRPr="00FE4191">
              <w:t>Case D</w:t>
            </w:r>
          </w:p>
        </w:tc>
        <w:tc>
          <w:tcPr>
            <w:tcW w:w="2529" w:type="dxa"/>
            <w:tcBorders>
              <w:top w:val="single" w:sz="4" w:space="0" w:color="auto"/>
              <w:left w:val="single" w:sz="4" w:space="0" w:color="auto"/>
              <w:bottom w:val="single" w:sz="4" w:space="0" w:color="auto"/>
              <w:right w:val="single" w:sz="4" w:space="0" w:color="auto"/>
            </w:tcBorders>
            <w:hideMark/>
          </w:tcPr>
          <w:p w14:paraId="04B47F1C" w14:textId="77777777" w:rsidR="00905B48" w:rsidRPr="00FE4191" w:rsidRDefault="00905B48" w:rsidP="005A3585">
            <w:pPr>
              <w:pStyle w:val="TAC"/>
              <w:rPr>
                <w:rFonts w:eastAsia="Yu Mincho"/>
              </w:rPr>
            </w:pPr>
            <w:r w:rsidRPr="00FE4191">
              <w:t>22388 - &lt;1&gt; - 22558</w:t>
            </w:r>
          </w:p>
        </w:tc>
      </w:tr>
      <w:tr w:rsidR="00905B48" w:rsidRPr="00745FD1" w14:paraId="69611C0A" w14:textId="77777777" w:rsidTr="005A3585">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4F5AEAC" w14:textId="77777777" w:rsidR="00905B48" w:rsidRPr="00FE4191" w:rsidRDefault="00905B48" w:rsidP="005A3585">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003AB6B5" w14:textId="77777777" w:rsidR="00905B48" w:rsidRPr="00FE4191" w:rsidRDefault="00905B48" w:rsidP="005A3585">
            <w:pPr>
              <w:pStyle w:val="TAC"/>
              <w:rPr>
                <w:lang w:eastAsia="ja-JP"/>
              </w:rPr>
            </w:pPr>
            <w:r w:rsidRPr="00FE4191">
              <w:t>240 kHz</w:t>
            </w:r>
          </w:p>
        </w:tc>
        <w:tc>
          <w:tcPr>
            <w:tcW w:w="2463" w:type="dxa"/>
            <w:tcBorders>
              <w:top w:val="single" w:sz="4" w:space="0" w:color="auto"/>
              <w:left w:val="single" w:sz="4" w:space="0" w:color="auto"/>
              <w:bottom w:val="single" w:sz="4" w:space="0" w:color="auto"/>
              <w:right w:val="single" w:sz="4" w:space="0" w:color="auto"/>
            </w:tcBorders>
          </w:tcPr>
          <w:p w14:paraId="677FF666" w14:textId="77777777" w:rsidR="00905B48" w:rsidRPr="00FE4191" w:rsidRDefault="00905B48" w:rsidP="005A3585">
            <w:pPr>
              <w:pStyle w:val="TAC"/>
            </w:pPr>
            <w:r w:rsidRPr="00FE4191">
              <w:t>Case E</w:t>
            </w:r>
          </w:p>
        </w:tc>
        <w:tc>
          <w:tcPr>
            <w:tcW w:w="2529" w:type="dxa"/>
            <w:tcBorders>
              <w:top w:val="single" w:sz="4" w:space="0" w:color="auto"/>
              <w:left w:val="single" w:sz="4" w:space="0" w:color="auto"/>
              <w:bottom w:val="single" w:sz="4" w:space="0" w:color="auto"/>
              <w:right w:val="single" w:sz="4" w:space="0" w:color="auto"/>
            </w:tcBorders>
            <w:hideMark/>
          </w:tcPr>
          <w:p w14:paraId="331C8D2F" w14:textId="77777777" w:rsidR="00905B48" w:rsidRPr="00FE4191" w:rsidRDefault="00905B48" w:rsidP="005A3585">
            <w:pPr>
              <w:pStyle w:val="TAC"/>
            </w:pPr>
            <w:r w:rsidRPr="00FE4191">
              <w:t>22390 - &lt;2&gt; - 22556</w:t>
            </w:r>
          </w:p>
        </w:tc>
      </w:tr>
      <w:tr w:rsidR="00905B48" w:rsidRPr="00745FD1" w14:paraId="6B4BF5F9" w14:textId="77777777" w:rsidTr="005A3585">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4D7D8EEA" w14:textId="77777777" w:rsidR="00905B48" w:rsidRPr="00FE4191" w:rsidRDefault="00905B48" w:rsidP="005A3585">
            <w:pPr>
              <w:pStyle w:val="TAC"/>
              <w:rPr>
                <w:rFonts w:eastAsia="Yu Mincho"/>
              </w:rPr>
            </w:pPr>
            <w:r w:rsidRPr="00FE4191">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64E07455" w14:textId="77777777" w:rsidR="00905B48" w:rsidRPr="00FE4191" w:rsidRDefault="00905B48" w:rsidP="005A3585">
            <w:pPr>
              <w:pStyle w:val="TAC"/>
            </w:pPr>
            <w:r w:rsidRPr="00FE4191">
              <w:t>120 kHz</w:t>
            </w:r>
          </w:p>
        </w:tc>
        <w:tc>
          <w:tcPr>
            <w:tcW w:w="2463" w:type="dxa"/>
            <w:tcBorders>
              <w:top w:val="single" w:sz="4" w:space="0" w:color="auto"/>
              <w:left w:val="single" w:sz="4" w:space="0" w:color="auto"/>
              <w:bottom w:val="single" w:sz="4" w:space="0" w:color="auto"/>
              <w:right w:val="single" w:sz="4" w:space="0" w:color="auto"/>
            </w:tcBorders>
          </w:tcPr>
          <w:p w14:paraId="11DBCC1B" w14:textId="77777777" w:rsidR="00905B48" w:rsidRPr="00FE4191" w:rsidRDefault="00905B48" w:rsidP="005A3585">
            <w:pPr>
              <w:pStyle w:val="TAC"/>
              <w:rPr>
                <w:rFonts w:eastAsia="Yu Mincho"/>
              </w:rPr>
            </w:pPr>
            <w:r w:rsidRPr="00FE4191">
              <w:t>Case D</w:t>
            </w:r>
          </w:p>
        </w:tc>
        <w:tc>
          <w:tcPr>
            <w:tcW w:w="2529" w:type="dxa"/>
            <w:tcBorders>
              <w:top w:val="single" w:sz="4" w:space="0" w:color="auto"/>
              <w:left w:val="single" w:sz="4" w:space="0" w:color="auto"/>
              <w:bottom w:val="single" w:sz="4" w:space="0" w:color="auto"/>
              <w:right w:val="single" w:sz="4" w:space="0" w:color="auto"/>
            </w:tcBorders>
          </w:tcPr>
          <w:p w14:paraId="3831D883" w14:textId="77777777" w:rsidR="00905B48" w:rsidRPr="00FE4191" w:rsidRDefault="00905B48" w:rsidP="005A3585">
            <w:pPr>
              <w:pStyle w:val="TAC"/>
            </w:pPr>
            <w:r w:rsidRPr="00FE4191">
              <w:rPr>
                <w:rFonts w:eastAsia="Yu Mincho"/>
              </w:rPr>
              <w:t>22257 - &lt;1&gt; - 22443</w:t>
            </w:r>
          </w:p>
        </w:tc>
      </w:tr>
      <w:tr w:rsidR="00905B48" w:rsidRPr="00745FD1" w14:paraId="79C9FCA8" w14:textId="77777777" w:rsidTr="005A3585">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5C28503C" w14:textId="77777777" w:rsidR="00905B48" w:rsidRPr="00FE4191" w:rsidRDefault="00905B48" w:rsidP="005A3585">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119AF487" w14:textId="77777777" w:rsidR="00905B48" w:rsidRPr="00FE4191" w:rsidRDefault="00905B48" w:rsidP="005A3585">
            <w:pPr>
              <w:pStyle w:val="TAC"/>
            </w:pPr>
            <w:r w:rsidRPr="00FE4191">
              <w:t>240 kHz</w:t>
            </w:r>
          </w:p>
        </w:tc>
        <w:tc>
          <w:tcPr>
            <w:tcW w:w="2463" w:type="dxa"/>
            <w:tcBorders>
              <w:top w:val="single" w:sz="4" w:space="0" w:color="auto"/>
              <w:left w:val="single" w:sz="4" w:space="0" w:color="auto"/>
              <w:bottom w:val="single" w:sz="4" w:space="0" w:color="auto"/>
              <w:right w:val="single" w:sz="4" w:space="0" w:color="auto"/>
            </w:tcBorders>
          </w:tcPr>
          <w:p w14:paraId="00A393A6" w14:textId="77777777" w:rsidR="00905B48" w:rsidRPr="00FE4191" w:rsidRDefault="00905B48" w:rsidP="005A3585">
            <w:pPr>
              <w:pStyle w:val="TAC"/>
              <w:rPr>
                <w:rFonts w:eastAsia="Yu Mincho"/>
              </w:rPr>
            </w:pPr>
            <w:r w:rsidRPr="00FE4191">
              <w:t>Case E</w:t>
            </w:r>
          </w:p>
        </w:tc>
        <w:tc>
          <w:tcPr>
            <w:tcW w:w="2529" w:type="dxa"/>
            <w:tcBorders>
              <w:top w:val="single" w:sz="4" w:space="0" w:color="auto"/>
              <w:left w:val="single" w:sz="4" w:space="0" w:color="auto"/>
              <w:bottom w:val="single" w:sz="4" w:space="0" w:color="auto"/>
              <w:right w:val="single" w:sz="4" w:space="0" w:color="auto"/>
            </w:tcBorders>
          </w:tcPr>
          <w:p w14:paraId="1E63E80D" w14:textId="77777777" w:rsidR="00905B48" w:rsidRPr="00FE4191" w:rsidRDefault="00905B48" w:rsidP="005A3585">
            <w:pPr>
              <w:pStyle w:val="TAC"/>
            </w:pPr>
            <w:r w:rsidRPr="00FE4191">
              <w:rPr>
                <w:rFonts w:eastAsia="Yu Mincho"/>
              </w:rPr>
              <w:t>22258 -</w:t>
            </w:r>
            <w:r w:rsidRPr="00FE4191">
              <w:t xml:space="preserve"> &lt;2&gt; - </w:t>
            </w:r>
            <w:r w:rsidRPr="00FE4191">
              <w:rPr>
                <w:rFonts w:eastAsia="Yu Mincho"/>
              </w:rPr>
              <w:t>22442</w:t>
            </w:r>
          </w:p>
        </w:tc>
      </w:tr>
      <w:tr w:rsidR="00905B48" w:rsidRPr="00745FD1" w14:paraId="1560FA9C" w14:textId="77777777" w:rsidTr="005A3585">
        <w:trPr>
          <w:jc w:val="center"/>
        </w:trPr>
        <w:tc>
          <w:tcPr>
            <w:tcW w:w="2118" w:type="dxa"/>
            <w:tcBorders>
              <w:left w:val="single" w:sz="4" w:space="0" w:color="auto"/>
              <w:bottom w:val="nil"/>
              <w:right w:val="single" w:sz="4" w:space="0" w:color="auto"/>
            </w:tcBorders>
            <w:shd w:val="clear" w:color="auto" w:fill="auto"/>
            <w:vAlign w:val="center"/>
          </w:tcPr>
          <w:p w14:paraId="54EEBEBD" w14:textId="77777777" w:rsidR="00905B48" w:rsidRPr="00FE4191" w:rsidRDefault="00905B48" w:rsidP="005A3585">
            <w:pPr>
              <w:pStyle w:val="TAC"/>
              <w:rPr>
                <w:rFonts w:eastAsia="Yu Mincho"/>
              </w:rPr>
            </w:pPr>
            <w:r w:rsidRPr="00FE4191">
              <w:rPr>
                <w:rFonts w:eastAsia="Yu Mincho"/>
              </w:rPr>
              <w:t>n259</w:t>
            </w:r>
          </w:p>
        </w:tc>
        <w:tc>
          <w:tcPr>
            <w:tcW w:w="2519" w:type="dxa"/>
            <w:tcBorders>
              <w:top w:val="single" w:sz="4" w:space="0" w:color="auto"/>
              <w:left w:val="single" w:sz="4" w:space="0" w:color="auto"/>
              <w:bottom w:val="single" w:sz="4" w:space="0" w:color="auto"/>
              <w:right w:val="single" w:sz="4" w:space="0" w:color="auto"/>
            </w:tcBorders>
          </w:tcPr>
          <w:p w14:paraId="66184B13" w14:textId="77777777" w:rsidR="00905B48" w:rsidRPr="00FE4191" w:rsidRDefault="00905B48" w:rsidP="005A3585">
            <w:pPr>
              <w:pStyle w:val="TAC"/>
            </w:pPr>
            <w:r w:rsidRPr="00FE4191">
              <w:t>120 kHz</w:t>
            </w:r>
          </w:p>
        </w:tc>
        <w:tc>
          <w:tcPr>
            <w:tcW w:w="2463" w:type="dxa"/>
            <w:tcBorders>
              <w:top w:val="single" w:sz="4" w:space="0" w:color="auto"/>
              <w:left w:val="single" w:sz="4" w:space="0" w:color="auto"/>
              <w:bottom w:val="single" w:sz="4" w:space="0" w:color="auto"/>
              <w:right w:val="single" w:sz="4" w:space="0" w:color="auto"/>
            </w:tcBorders>
          </w:tcPr>
          <w:p w14:paraId="4D04FFC1" w14:textId="77777777" w:rsidR="00905B48" w:rsidRPr="00FE4191" w:rsidRDefault="00905B48" w:rsidP="005A3585">
            <w:pPr>
              <w:pStyle w:val="TAC"/>
            </w:pPr>
            <w:r w:rsidRPr="00FE4191">
              <w:t>Case D</w:t>
            </w:r>
          </w:p>
        </w:tc>
        <w:tc>
          <w:tcPr>
            <w:tcW w:w="2529" w:type="dxa"/>
            <w:tcBorders>
              <w:top w:val="single" w:sz="4" w:space="0" w:color="auto"/>
              <w:left w:val="single" w:sz="4" w:space="0" w:color="auto"/>
              <w:bottom w:val="single" w:sz="4" w:space="0" w:color="auto"/>
              <w:right w:val="single" w:sz="4" w:space="0" w:color="auto"/>
            </w:tcBorders>
          </w:tcPr>
          <w:p w14:paraId="53D45F83" w14:textId="77777777" w:rsidR="00905B48" w:rsidRPr="00FE4191" w:rsidRDefault="00905B48" w:rsidP="005A3585">
            <w:pPr>
              <w:pStyle w:val="TAC"/>
              <w:rPr>
                <w:rFonts w:eastAsia="Yu Mincho"/>
              </w:rPr>
            </w:pPr>
            <w:r w:rsidRPr="00FE4191">
              <w:t>23140 – &lt;1&gt; – 23369</w:t>
            </w:r>
          </w:p>
        </w:tc>
      </w:tr>
      <w:tr w:rsidR="00905B48" w:rsidRPr="00745FD1" w14:paraId="5364F49C" w14:textId="77777777" w:rsidTr="005A3585">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447AFA3A" w14:textId="77777777" w:rsidR="00905B48" w:rsidRPr="00FE4191" w:rsidRDefault="00905B48" w:rsidP="005A3585">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3CDE6ED1" w14:textId="77777777" w:rsidR="00905B48" w:rsidRPr="00FE4191" w:rsidRDefault="00905B48" w:rsidP="005A3585">
            <w:pPr>
              <w:pStyle w:val="TAC"/>
            </w:pPr>
            <w:r w:rsidRPr="00FE4191">
              <w:t>240 kHz</w:t>
            </w:r>
          </w:p>
        </w:tc>
        <w:tc>
          <w:tcPr>
            <w:tcW w:w="2463" w:type="dxa"/>
            <w:tcBorders>
              <w:top w:val="single" w:sz="4" w:space="0" w:color="auto"/>
              <w:left w:val="single" w:sz="4" w:space="0" w:color="auto"/>
              <w:bottom w:val="single" w:sz="4" w:space="0" w:color="auto"/>
              <w:right w:val="single" w:sz="4" w:space="0" w:color="auto"/>
            </w:tcBorders>
          </w:tcPr>
          <w:p w14:paraId="3C4E2968" w14:textId="77777777" w:rsidR="00905B48" w:rsidRPr="00FE4191" w:rsidRDefault="00905B48" w:rsidP="005A3585">
            <w:pPr>
              <w:pStyle w:val="TAC"/>
            </w:pPr>
            <w:r w:rsidRPr="00FE4191">
              <w:t>Case E</w:t>
            </w:r>
          </w:p>
        </w:tc>
        <w:tc>
          <w:tcPr>
            <w:tcW w:w="2529" w:type="dxa"/>
            <w:tcBorders>
              <w:top w:val="single" w:sz="4" w:space="0" w:color="auto"/>
              <w:left w:val="single" w:sz="4" w:space="0" w:color="auto"/>
              <w:bottom w:val="single" w:sz="4" w:space="0" w:color="auto"/>
              <w:right w:val="single" w:sz="4" w:space="0" w:color="auto"/>
            </w:tcBorders>
          </w:tcPr>
          <w:p w14:paraId="1D9760B0" w14:textId="77777777" w:rsidR="00905B48" w:rsidRPr="00FE4191" w:rsidRDefault="00905B48" w:rsidP="005A3585">
            <w:pPr>
              <w:pStyle w:val="TAC"/>
              <w:rPr>
                <w:rFonts w:eastAsia="Yu Mincho"/>
              </w:rPr>
            </w:pPr>
            <w:r w:rsidRPr="00FE4191">
              <w:t>23142 – &lt;2&gt; – 23368</w:t>
            </w:r>
          </w:p>
        </w:tc>
      </w:tr>
      <w:tr w:rsidR="00905B48" w:rsidRPr="00745FD1" w14:paraId="170354A5" w14:textId="77777777" w:rsidTr="005A3585">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6308F91C" w14:textId="77777777" w:rsidR="00905B48" w:rsidRPr="00FE4191" w:rsidRDefault="00905B48" w:rsidP="005A3585">
            <w:pPr>
              <w:pStyle w:val="TAC"/>
              <w:rPr>
                <w:rFonts w:eastAsia="Yu Mincho"/>
              </w:rPr>
            </w:pPr>
            <w:r w:rsidRPr="00FE4191">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6A498B59" w14:textId="77777777" w:rsidR="00905B48" w:rsidRPr="00FE4191" w:rsidRDefault="00905B48" w:rsidP="005A3585">
            <w:pPr>
              <w:pStyle w:val="TAC"/>
              <w:rPr>
                <w:lang w:eastAsia="ja-JP"/>
              </w:rPr>
            </w:pPr>
            <w:r w:rsidRPr="00FE4191">
              <w:t>120 kHz</w:t>
            </w:r>
          </w:p>
        </w:tc>
        <w:tc>
          <w:tcPr>
            <w:tcW w:w="2463" w:type="dxa"/>
            <w:tcBorders>
              <w:top w:val="single" w:sz="4" w:space="0" w:color="auto"/>
              <w:left w:val="single" w:sz="4" w:space="0" w:color="auto"/>
              <w:bottom w:val="single" w:sz="4" w:space="0" w:color="auto"/>
              <w:right w:val="single" w:sz="4" w:space="0" w:color="auto"/>
            </w:tcBorders>
          </w:tcPr>
          <w:p w14:paraId="2273CFEB" w14:textId="77777777" w:rsidR="00905B48" w:rsidRPr="00FE4191" w:rsidRDefault="00905B48" w:rsidP="005A3585">
            <w:pPr>
              <w:pStyle w:val="TAC"/>
            </w:pPr>
            <w:r w:rsidRPr="00FE4191">
              <w:t>Case D</w:t>
            </w:r>
          </w:p>
        </w:tc>
        <w:tc>
          <w:tcPr>
            <w:tcW w:w="2529" w:type="dxa"/>
            <w:tcBorders>
              <w:top w:val="single" w:sz="4" w:space="0" w:color="auto"/>
              <w:left w:val="single" w:sz="4" w:space="0" w:color="auto"/>
              <w:bottom w:val="single" w:sz="4" w:space="0" w:color="auto"/>
              <w:right w:val="single" w:sz="4" w:space="0" w:color="auto"/>
            </w:tcBorders>
            <w:hideMark/>
          </w:tcPr>
          <w:p w14:paraId="4FFC2424" w14:textId="77777777" w:rsidR="00905B48" w:rsidRPr="00FE4191" w:rsidRDefault="00905B48" w:rsidP="005A3585">
            <w:pPr>
              <w:pStyle w:val="TAC"/>
              <w:rPr>
                <w:rFonts w:eastAsia="Yu Mincho"/>
              </w:rPr>
            </w:pPr>
            <w:r w:rsidRPr="00FE4191">
              <w:t>22995 - &lt;1&gt; - 23166</w:t>
            </w:r>
          </w:p>
        </w:tc>
      </w:tr>
      <w:tr w:rsidR="00905B48" w:rsidRPr="00745FD1" w14:paraId="243E4F6A" w14:textId="77777777" w:rsidTr="005A3585">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5D2F011" w14:textId="77777777" w:rsidR="00905B48" w:rsidRPr="00FE4191" w:rsidRDefault="00905B48" w:rsidP="005A3585">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3850A9DF" w14:textId="77777777" w:rsidR="00905B48" w:rsidRPr="00FE4191" w:rsidRDefault="00905B48" w:rsidP="005A3585">
            <w:pPr>
              <w:pStyle w:val="TAC"/>
              <w:rPr>
                <w:lang w:eastAsia="ja-JP"/>
              </w:rPr>
            </w:pPr>
            <w:r w:rsidRPr="00FE4191">
              <w:t>240 kHz</w:t>
            </w:r>
          </w:p>
        </w:tc>
        <w:tc>
          <w:tcPr>
            <w:tcW w:w="2463" w:type="dxa"/>
            <w:tcBorders>
              <w:top w:val="single" w:sz="4" w:space="0" w:color="auto"/>
              <w:left w:val="single" w:sz="4" w:space="0" w:color="auto"/>
              <w:bottom w:val="single" w:sz="4" w:space="0" w:color="auto"/>
              <w:right w:val="single" w:sz="4" w:space="0" w:color="auto"/>
            </w:tcBorders>
          </w:tcPr>
          <w:p w14:paraId="0991A6DB" w14:textId="77777777" w:rsidR="00905B48" w:rsidRPr="00FE4191" w:rsidRDefault="00905B48" w:rsidP="005A3585">
            <w:pPr>
              <w:pStyle w:val="TAC"/>
            </w:pPr>
            <w:r w:rsidRPr="00FE4191">
              <w:t>Case E</w:t>
            </w:r>
          </w:p>
        </w:tc>
        <w:tc>
          <w:tcPr>
            <w:tcW w:w="2529" w:type="dxa"/>
            <w:tcBorders>
              <w:top w:val="single" w:sz="4" w:space="0" w:color="auto"/>
              <w:left w:val="single" w:sz="4" w:space="0" w:color="auto"/>
              <w:bottom w:val="single" w:sz="4" w:space="0" w:color="auto"/>
              <w:right w:val="single" w:sz="4" w:space="0" w:color="auto"/>
            </w:tcBorders>
            <w:hideMark/>
          </w:tcPr>
          <w:p w14:paraId="33BAE70B" w14:textId="77777777" w:rsidR="00905B48" w:rsidRPr="00FE4191" w:rsidRDefault="00905B48" w:rsidP="005A3585">
            <w:pPr>
              <w:pStyle w:val="TAC"/>
            </w:pPr>
            <w:r w:rsidRPr="00FE4191">
              <w:t>22996 - &lt;2&gt; - 23164</w:t>
            </w:r>
          </w:p>
        </w:tc>
      </w:tr>
      <w:tr w:rsidR="00905B48" w:rsidRPr="00745FD1" w14:paraId="32DA5D5E" w14:textId="77777777" w:rsidTr="005A3585">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057954C0" w14:textId="77777777" w:rsidR="00905B48" w:rsidRPr="00FE4191" w:rsidRDefault="00905B48" w:rsidP="005A3585">
            <w:pPr>
              <w:pStyle w:val="TAC"/>
              <w:rPr>
                <w:rFonts w:eastAsia="Yu Mincho"/>
              </w:rPr>
            </w:pPr>
            <w:r w:rsidRPr="00FE4191">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1AB508EB" w14:textId="77777777" w:rsidR="00905B48" w:rsidRPr="00FE4191" w:rsidRDefault="00905B48" w:rsidP="005A3585">
            <w:pPr>
              <w:pStyle w:val="TAC"/>
            </w:pPr>
            <w:r w:rsidRPr="00FE4191">
              <w:t>120 kHz</w:t>
            </w:r>
          </w:p>
        </w:tc>
        <w:tc>
          <w:tcPr>
            <w:tcW w:w="2463" w:type="dxa"/>
            <w:tcBorders>
              <w:top w:val="single" w:sz="4" w:space="0" w:color="auto"/>
              <w:left w:val="single" w:sz="4" w:space="0" w:color="auto"/>
              <w:bottom w:val="single" w:sz="4" w:space="0" w:color="auto"/>
              <w:right w:val="single" w:sz="4" w:space="0" w:color="auto"/>
            </w:tcBorders>
          </w:tcPr>
          <w:p w14:paraId="2E23D792" w14:textId="77777777" w:rsidR="00905B48" w:rsidRPr="00FE4191" w:rsidRDefault="00905B48" w:rsidP="005A3585">
            <w:pPr>
              <w:pStyle w:val="TAC"/>
            </w:pPr>
            <w:r w:rsidRPr="00FE4191">
              <w:t>Case D</w:t>
            </w:r>
          </w:p>
        </w:tc>
        <w:tc>
          <w:tcPr>
            <w:tcW w:w="2529" w:type="dxa"/>
            <w:tcBorders>
              <w:top w:val="single" w:sz="4" w:space="0" w:color="auto"/>
              <w:left w:val="single" w:sz="4" w:space="0" w:color="auto"/>
              <w:bottom w:val="single" w:sz="4" w:space="0" w:color="auto"/>
              <w:right w:val="single" w:sz="4" w:space="0" w:color="auto"/>
            </w:tcBorders>
          </w:tcPr>
          <w:p w14:paraId="3011B85C" w14:textId="77777777" w:rsidR="00905B48" w:rsidRPr="00FE4191" w:rsidRDefault="00905B48" w:rsidP="005A3585">
            <w:pPr>
              <w:pStyle w:val="TAC"/>
            </w:pPr>
            <w:r w:rsidRPr="00FE4191">
              <w:t>22446 - &lt;1&gt; - 22492</w:t>
            </w:r>
          </w:p>
        </w:tc>
      </w:tr>
      <w:tr w:rsidR="00905B48" w:rsidRPr="00745FD1" w14:paraId="33DCB204" w14:textId="77777777" w:rsidTr="005A3585">
        <w:trPr>
          <w:jc w:val="center"/>
        </w:trPr>
        <w:tc>
          <w:tcPr>
            <w:tcW w:w="2118" w:type="dxa"/>
            <w:tcBorders>
              <w:top w:val="nil"/>
              <w:left w:val="single" w:sz="4" w:space="0" w:color="auto"/>
              <w:right w:val="single" w:sz="4" w:space="0" w:color="auto"/>
            </w:tcBorders>
            <w:shd w:val="clear" w:color="auto" w:fill="auto"/>
            <w:vAlign w:val="center"/>
          </w:tcPr>
          <w:p w14:paraId="7E3C9E9C" w14:textId="77777777" w:rsidR="00905B48" w:rsidRPr="00FE4191" w:rsidRDefault="00905B48" w:rsidP="005A3585">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769DC11A" w14:textId="77777777" w:rsidR="00905B48" w:rsidRPr="00FE4191" w:rsidRDefault="00905B48" w:rsidP="005A3585">
            <w:pPr>
              <w:pStyle w:val="TAC"/>
            </w:pPr>
            <w:r w:rsidRPr="00FE4191">
              <w:t>240 kHz</w:t>
            </w:r>
          </w:p>
        </w:tc>
        <w:tc>
          <w:tcPr>
            <w:tcW w:w="2463" w:type="dxa"/>
            <w:tcBorders>
              <w:top w:val="single" w:sz="4" w:space="0" w:color="auto"/>
              <w:left w:val="single" w:sz="4" w:space="0" w:color="auto"/>
              <w:bottom w:val="single" w:sz="4" w:space="0" w:color="auto"/>
              <w:right w:val="single" w:sz="4" w:space="0" w:color="auto"/>
            </w:tcBorders>
          </w:tcPr>
          <w:p w14:paraId="1D05FB28" w14:textId="77777777" w:rsidR="00905B48" w:rsidRPr="00FE4191" w:rsidRDefault="00905B48" w:rsidP="005A3585">
            <w:pPr>
              <w:pStyle w:val="TAC"/>
            </w:pPr>
            <w:r w:rsidRPr="00FE4191">
              <w:t>Case E</w:t>
            </w:r>
          </w:p>
        </w:tc>
        <w:tc>
          <w:tcPr>
            <w:tcW w:w="2529" w:type="dxa"/>
            <w:tcBorders>
              <w:top w:val="single" w:sz="4" w:space="0" w:color="auto"/>
              <w:left w:val="single" w:sz="4" w:space="0" w:color="auto"/>
              <w:bottom w:val="single" w:sz="4" w:space="0" w:color="auto"/>
              <w:right w:val="single" w:sz="4" w:space="0" w:color="auto"/>
            </w:tcBorders>
          </w:tcPr>
          <w:p w14:paraId="0980F8FD" w14:textId="77777777" w:rsidR="00905B48" w:rsidRPr="00FE4191" w:rsidRDefault="00905B48" w:rsidP="005A3585">
            <w:pPr>
              <w:pStyle w:val="TAC"/>
            </w:pPr>
            <w:r w:rsidRPr="00FE4191">
              <w:t>22446 - &lt;2&gt; - 22490</w:t>
            </w:r>
          </w:p>
        </w:tc>
      </w:tr>
      <w:tr w:rsidR="00905B48" w:rsidRPr="00745FD1" w14:paraId="61857186" w14:textId="77777777" w:rsidTr="005A3585">
        <w:trPr>
          <w:jc w:val="center"/>
        </w:trPr>
        <w:tc>
          <w:tcPr>
            <w:tcW w:w="9629" w:type="dxa"/>
            <w:gridSpan w:val="4"/>
            <w:tcBorders>
              <w:left w:val="single" w:sz="4" w:space="0" w:color="auto"/>
              <w:bottom w:val="single" w:sz="4" w:space="0" w:color="auto"/>
              <w:right w:val="single" w:sz="4" w:space="0" w:color="auto"/>
            </w:tcBorders>
          </w:tcPr>
          <w:p w14:paraId="34A60E75" w14:textId="77777777" w:rsidR="00905B48" w:rsidRPr="00FE4191" w:rsidRDefault="00905B48" w:rsidP="005A3585">
            <w:pPr>
              <w:pStyle w:val="TAN"/>
            </w:pPr>
            <w:r w:rsidRPr="00FE4191">
              <w:t>NOTE 1:</w:t>
            </w:r>
            <w:r w:rsidRPr="00FE4191">
              <w:tab/>
              <w:t>SS Block pattern is defined in clause 4.1 in TS 38.213 [10].</w:t>
            </w:r>
          </w:p>
        </w:tc>
      </w:tr>
    </w:tbl>
    <w:p w14:paraId="57610568" w14:textId="77777777" w:rsidR="00905B48" w:rsidRPr="00FE4191" w:rsidRDefault="00905B48" w:rsidP="00905B48">
      <w:r w:rsidRPr="00FE4191">
        <w:t xml:space="preserve"> </w:t>
      </w:r>
    </w:p>
    <w:p w14:paraId="10611F40" w14:textId="532CD165" w:rsidR="00E311D6" w:rsidRPr="00FE4191" w:rsidRDefault="00955C95" w:rsidP="00E311D6">
      <w:r w:rsidRPr="00FE4191">
        <w:t xml:space="preserve">The main benefit of </w:t>
      </w:r>
      <w:r w:rsidR="00905B48" w:rsidRPr="00FE4191">
        <w:t xml:space="preserve">240 kHz SCS for SSB </w:t>
      </w:r>
      <w:r w:rsidRPr="00FE4191">
        <w:t xml:space="preserve">is the reduction in </w:t>
      </w:r>
      <w:r w:rsidR="00905B48" w:rsidRPr="00FE4191">
        <w:t xml:space="preserve">the SSB burst set length in time </w:t>
      </w:r>
      <w:r w:rsidRPr="00FE4191">
        <w:t>(</w:t>
      </w:r>
      <w:r w:rsidR="00905B48" w:rsidRPr="00FE4191">
        <w:t xml:space="preserve">to 2 </w:t>
      </w:r>
      <w:proofErr w:type="spellStart"/>
      <w:r w:rsidR="00905B48" w:rsidRPr="00FE4191">
        <w:t>ms</w:t>
      </w:r>
      <w:proofErr w:type="spellEnd"/>
      <w:r w:rsidR="00905B48" w:rsidRPr="00FE4191">
        <w:t xml:space="preserve"> compared to 4 </w:t>
      </w:r>
      <w:proofErr w:type="spellStart"/>
      <w:r w:rsidR="00905B48" w:rsidRPr="00FE4191">
        <w:t>ms</w:t>
      </w:r>
      <w:proofErr w:type="spellEnd"/>
      <w:r w:rsidR="00905B48" w:rsidRPr="00FE4191">
        <w:t xml:space="preserve"> with 120 kHz SCS</w:t>
      </w:r>
      <w:r w:rsidRPr="00FE4191">
        <w:t>)</w:t>
      </w:r>
      <w:r w:rsidR="00905B48" w:rsidRPr="00FE4191">
        <w:t>.</w:t>
      </w:r>
      <w:r w:rsidRPr="00FE4191">
        <w:t xml:space="preserve"> </w:t>
      </w:r>
      <w:proofErr w:type="gramStart"/>
      <w:r w:rsidR="004A28D3" w:rsidRPr="00FE4191">
        <w:t>Also</w:t>
      </w:r>
      <w:proofErr w:type="gramEnd"/>
      <w:r w:rsidR="004A28D3" w:rsidRPr="00FE4191">
        <w:t xml:space="preserve"> as it results higher BW, it may improve the </w:t>
      </w:r>
      <w:r w:rsidR="000B58F8" w:rsidRPr="00FE4191">
        <w:t xml:space="preserve">DL </w:t>
      </w:r>
      <w:r w:rsidR="004A28D3" w:rsidRPr="00FE4191">
        <w:t>time estimation performance</w:t>
      </w:r>
      <w:r w:rsidR="00081A8D" w:rsidRPr="00FE4191">
        <w:t>.</w:t>
      </w:r>
      <w:r w:rsidR="00905B48" w:rsidRPr="00FE4191">
        <w:t xml:space="preserve"> </w:t>
      </w:r>
      <w:r w:rsidR="00081A8D" w:rsidRPr="00FE4191">
        <w:t xml:space="preserve">Downside of course is the need </w:t>
      </w:r>
      <w:r w:rsidR="00E95F36" w:rsidRPr="00FE4191">
        <w:t xml:space="preserve">for the UE to support additional SCS for the initial cell acquisition. </w:t>
      </w:r>
      <w:r w:rsidR="001820A8" w:rsidRPr="00FE4191">
        <w:t>A</w:t>
      </w:r>
      <w:r w:rsidR="007343F0" w:rsidRPr="00FE4191">
        <w:t xml:space="preserve">ssuming 20 </w:t>
      </w:r>
      <w:proofErr w:type="spellStart"/>
      <w:r w:rsidR="007343F0" w:rsidRPr="00FE4191">
        <w:t>ms</w:t>
      </w:r>
      <w:proofErr w:type="spellEnd"/>
      <w:r w:rsidR="007343F0" w:rsidRPr="00FE4191">
        <w:t xml:space="preserve"> SSB periodicity </w:t>
      </w:r>
      <w:r w:rsidR="009E4E6B" w:rsidRPr="00FE4191">
        <w:t xml:space="preserve">and </w:t>
      </w:r>
      <w:r w:rsidR="00E45FA0" w:rsidRPr="00FE4191">
        <w:t xml:space="preserve">240 kHz SCS for the SSB the </w:t>
      </w:r>
      <w:r w:rsidR="00EA1924" w:rsidRPr="00FE4191">
        <w:t xml:space="preserve">SSB burst of 64 </w:t>
      </w:r>
      <w:r w:rsidR="00262FDF" w:rsidRPr="00FE4191">
        <w:t xml:space="preserve">beams would fulfil the </w:t>
      </w:r>
      <w:r w:rsidR="00B94AB2" w:rsidRPr="00FE4191">
        <w:t xml:space="preserve">short control signalling requirement </w:t>
      </w:r>
      <w:r w:rsidR="00F27C30" w:rsidRPr="00FE4191">
        <w:t>(as discussed in [5]) for the signal that could be transmitted without LBT as shown in the following table</w:t>
      </w:r>
      <w:r w:rsidR="007E165D" w:rsidRPr="00FE4191">
        <w:t xml:space="preserve"> (</w:t>
      </w:r>
      <w:r w:rsidR="007E165D" w:rsidRPr="00FE4191">
        <w:fldChar w:fldCharType="begin"/>
      </w:r>
      <w:r w:rsidR="007E165D" w:rsidRPr="00FE4191">
        <w:instrText xml:space="preserve"> REF _Ref61865290 \h </w:instrText>
      </w:r>
      <w:r w:rsidR="0062282D" w:rsidRPr="00745FD1">
        <w:instrText xml:space="preserve"> \* MERGEFORMAT </w:instrText>
      </w:r>
      <w:r w:rsidR="007E165D" w:rsidRPr="00FE4191">
        <w:fldChar w:fldCharType="separate"/>
      </w:r>
      <w:r w:rsidR="007E165D" w:rsidRPr="00745FD1">
        <w:t xml:space="preserve">Table </w:t>
      </w:r>
      <w:r w:rsidR="007E165D" w:rsidRPr="00FE4191">
        <w:t>2</w:t>
      </w:r>
      <w:r w:rsidR="007E165D" w:rsidRPr="00FE4191">
        <w:fldChar w:fldCharType="end"/>
      </w:r>
      <w:r w:rsidR="007E165D" w:rsidRPr="00FE4191">
        <w:t xml:space="preserve">). </w:t>
      </w:r>
    </w:p>
    <w:p w14:paraId="0F1A198F" w14:textId="5DE46367" w:rsidR="002E3682" w:rsidRPr="00FE4191" w:rsidRDefault="002E3682" w:rsidP="00FE4191">
      <w:pPr>
        <w:pStyle w:val="Caption"/>
      </w:pPr>
      <w:bookmarkStart w:id="4" w:name="_Ref61865290"/>
      <w:r w:rsidRPr="00745FD1">
        <w:t xml:space="preserve">Table </w:t>
      </w:r>
      <w:r w:rsidRPr="00745FD1">
        <w:fldChar w:fldCharType="begin"/>
      </w:r>
      <w:r w:rsidRPr="00745FD1">
        <w:instrText xml:space="preserve"> SEQ Table \* ARABIC </w:instrText>
      </w:r>
      <w:r w:rsidRPr="00FE4191">
        <w:fldChar w:fldCharType="separate"/>
      </w:r>
      <w:r w:rsidRPr="00FE4191">
        <w:t>2</w:t>
      </w:r>
      <w:r w:rsidRPr="00FE4191">
        <w:fldChar w:fldCharType="end"/>
      </w:r>
      <w:bookmarkEnd w:id="4"/>
      <w:r w:rsidRPr="00745FD1">
        <w:t xml:space="preserve"> </w:t>
      </w:r>
      <w:r w:rsidR="007417A7" w:rsidRPr="00745FD1">
        <w:t>Time allocation of SSB with 240 kHz</w:t>
      </w:r>
    </w:p>
    <w:tbl>
      <w:tblPr>
        <w:tblStyle w:val="TableGrid"/>
        <w:tblW w:w="0" w:type="auto"/>
        <w:tblLook w:val="04A0" w:firstRow="1" w:lastRow="0" w:firstColumn="1" w:lastColumn="0" w:noHBand="0" w:noVBand="1"/>
      </w:tblPr>
      <w:tblGrid>
        <w:gridCol w:w="2396"/>
        <w:gridCol w:w="2458"/>
        <w:gridCol w:w="2526"/>
        <w:gridCol w:w="2249"/>
      </w:tblGrid>
      <w:tr w:rsidR="00862D6A" w:rsidRPr="00745FD1" w14:paraId="652DCAEC" w14:textId="555E53A2" w:rsidTr="00FE4191">
        <w:tc>
          <w:tcPr>
            <w:tcW w:w="2396" w:type="dxa"/>
            <w:shd w:val="clear" w:color="auto" w:fill="BFBFBF" w:themeFill="background1" w:themeFillShade="BF"/>
          </w:tcPr>
          <w:p w14:paraId="1B1840D3" w14:textId="723F9325" w:rsidR="00862D6A" w:rsidRPr="00FE4191" w:rsidRDefault="00862D6A" w:rsidP="00FE4191">
            <w:pPr>
              <w:jc w:val="center"/>
              <w:rPr>
                <w:b/>
                <w:bCs/>
              </w:rPr>
            </w:pPr>
            <w:r w:rsidRPr="00FE4191">
              <w:rPr>
                <w:b/>
                <w:bCs/>
              </w:rPr>
              <w:t>SSB SCS [kHz]</w:t>
            </w:r>
          </w:p>
        </w:tc>
        <w:tc>
          <w:tcPr>
            <w:tcW w:w="2458" w:type="dxa"/>
            <w:shd w:val="clear" w:color="auto" w:fill="BFBFBF" w:themeFill="background1" w:themeFillShade="BF"/>
          </w:tcPr>
          <w:p w14:paraId="0C7BAF81" w14:textId="6C0B742F" w:rsidR="00862D6A" w:rsidRPr="00FE4191" w:rsidRDefault="00862D6A" w:rsidP="00FE4191">
            <w:pPr>
              <w:jc w:val="center"/>
              <w:rPr>
                <w:b/>
                <w:bCs/>
              </w:rPr>
            </w:pPr>
            <w:r w:rsidRPr="00FE4191">
              <w:rPr>
                <w:b/>
                <w:bCs/>
              </w:rPr>
              <w:t>Number of SSBs</w:t>
            </w:r>
          </w:p>
        </w:tc>
        <w:tc>
          <w:tcPr>
            <w:tcW w:w="2526" w:type="dxa"/>
            <w:shd w:val="clear" w:color="auto" w:fill="BFBFBF" w:themeFill="background1" w:themeFillShade="BF"/>
          </w:tcPr>
          <w:p w14:paraId="00089AF8" w14:textId="278FB01E" w:rsidR="00862D6A" w:rsidRPr="00FE4191" w:rsidRDefault="00862D6A" w:rsidP="00FE4191">
            <w:pPr>
              <w:jc w:val="center"/>
              <w:rPr>
                <w:b/>
                <w:bCs/>
              </w:rPr>
            </w:pPr>
            <w:r w:rsidRPr="00FE4191">
              <w:rPr>
                <w:b/>
                <w:bCs/>
              </w:rPr>
              <w:t>SSB periodicity</w:t>
            </w:r>
            <w:r w:rsidR="002D29BA" w:rsidRPr="00745FD1">
              <w:rPr>
                <w:b/>
                <w:bCs/>
              </w:rPr>
              <w:t xml:space="preserve"> [</w:t>
            </w:r>
            <w:proofErr w:type="spellStart"/>
            <w:r w:rsidR="002D29BA" w:rsidRPr="00745FD1">
              <w:rPr>
                <w:b/>
                <w:bCs/>
              </w:rPr>
              <w:t>ms</w:t>
            </w:r>
            <w:proofErr w:type="spellEnd"/>
            <w:r w:rsidR="002D29BA" w:rsidRPr="00745FD1">
              <w:rPr>
                <w:b/>
                <w:bCs/>
              </w:rPr>
              <w:t>]</w:t>
            </w:r>
          </w:p>
        </w:tc>
        <w:tc>
          <w:tcPr>
            <w:tcW w:w="2249" w:type="dxa"/>
            <w:shd w:val="clear" w:color="auto" w:fill="BFBFBF" w:themeFill="background1" w:themeFillShade="BF"/>
          </w:tcPr>
          <w:p w14:paraId="1EBB5987" w14:textId="5E60557E" w:rsidR="00862D6A" w:rsidRPr="00FE4191" w:rsidRDefault="00397DA2" w:rsidP="00FE4191">
            <w:pPr>
              <w:jc w:val="center"/>
              <w:rPr>
                <w:b/>
                <w:bCs/>
              </w:rPr>
            </w:pPr>
            <w:r w:rsidRPr="00FE4191">
              <w:rPr>
                <w:b/>
                <w:bCs/>
              </w:rPr>
              <w:t xml:space="preserve">Percentage of </w:t>
            </w:r>
            <w:r w:rsidR="002D29BA" w:rsidRPr="00FE4191">
              <w:rPr>
                <w:b/>
                <w:bCs/>
              </w:rPr>
              <w:t>effective time allocation</w:t>
            </w:r>
            <w:r w:rsidR="002D29BA" w:rsidRPr="00745FD1">
              <w:rPr>
                <w:b/>
                <w:bCs/>
              </w:rPr>
              <w:t xml:space="preserve"> [%]</w:t>
            </w:r>
          </w:p>
        </w:tc>
      </w:tr>
      <w:tr w:rsidR="00862D6A" w:rsidRPr="00745FD1" w14:paraId="5F99A21D" w14:textId="33AD7A51" w:rsidTr="00FE4191">
        <w:tc>
          <w:tcPr>
            <w:tcW w:w="2396" w:type="dxa"/>
          </w:tcPr>
          <w:p w14:paraId="28CEADBB" w14:textId="1B94EB3B" w:rsidR="00862D6A" w:rsidRPr="00FE4191" w:rsidRDefault="00862D6A" w:rsidP="00FE4191">
            <w:pPr>
              <w:jc w:val="center"/>
            </w:pPr>
            <w:r w:rsidRPr="00FE4191">
              <w:t>240</w:t>
            </w:r>
          </w:p>
        </w:tc>
        <w:tc>
          <w:tcPr>
            <w:tcW w:w="2458" w:type="dxa"/>
          </w:tcPr>
          <w:p w14:paraId="1BEBB8ED" w14:textId="3C50DA68" w:rsidR="00862D6A" w:rsidRPr="00FE4191" w:rsidRDefault="00862D6A" w:rsidP="00FE4191">
            <w:pPr>
              <w:jc w:val="center"/>
            </w:pPr>
            <w:r w:rsidRPr="00FE4191">
              <w:t>64</w:t>
            </w:r>
          </w:p>
        </w:tc>
        <w:tc>
          <w:tcPr>
            <w:tcW w:w="2526" w:type="dxa"/>
          </w:tcPr>
          <w:p w14:paraId="3D221558" w14:textId="3D6A966A" w:rsidR="00862D6A" w:rsidRPr="00FE4191" w:rsidRDefault="00862D6A" w:rsidP="00FE4191">
            <w:pPr>
              <w:jc w:val="center"/>
            </w:pPr>
            <w:r w:rsidRPr="00FE4191">
              <w:t>20</w:t>
            </w:r>
          </w:p>
        </w:tc>
        <w:tc>
          <w:tcPr>
            <w:tcW w:w="2249" w:type="dxa"/>
          </w:tcPr>
          <w:p w14:paraId="213A4706" w14:textId="33A9D7F9" w:rsidR="00862D6A" w:rsidRPr="00FE4191" w:rsidRDefault="00367CA7" w:rsidP="00FE4191">
            <w:pPr>
              <w:jc w:val="center"/>
            </w:pPr>
            <w:r w:rsidRPr="00745FD1">
              <w:t>5.7</w:t>
            </w:r>
            <w:r w:rsidR="002E3682" w:rsidRPr="00745FD1">
              <w:t xml:space="preserve"> (</w:t>
            </w:r>
            <w:r w:rsidRPr="00745FD1">
              <w:t>&lt; 10</w:t>
            </w:r>
            <w:r w:rsidR="002E3682" w:rsidRPr="00745FD1">
              <w:t>)</w:t>
            </w:r>
          </w:p>
        </w:tc>
      </w:tr>
    </w:tbl>
    <w:p w14:paraId="70AB532B" w14:textId="77777777" w:rsidR="00F27C30" w:rsidRPr="00FE4191" w:rsidRDefault="00F27C30" w:rsidP="00905B48"/>
    <w:p w14:paraId="40195DEB" w14:textId="07962254" w:rsidR="00905B48" w:rsidRPr="00FE4191" w:rsidRDefault="004D6216" w:rsidP="00905B48">
      <w:r w:rsidRPr="00FE4191">
        <w:t>In addition</w:t>
      </w:r>
      <w:r w:rsidR="00513F93" w:rsidRPr="00FE4191">
        <w:t>,</w:t>
      </w:r>
      <w:r w:rsidR="00E95F36" w:rsidRPr="00FE4191">
        <w:t xml:space="preserve"> as </w:t>
      </w:r>
      <w:r w:rsidRPr="00FE4191">
        <w:t>240 kHz</w:t>
      </w:r>
      <w:r w:rsidR="00E95F36" w:rsidRPr="00FE4191">
        <w:t xml:space="preserve"> is already supported for FR2</w:t>
      </w:r>
      <w:r w:rsidR="00905B48" w:rsidRPr="00FE4191">
        <w:t xml:space="preserve">, it would make sense to support 240 kHz SCS for the SSB. </w:t>
      </w:r>
    </w:p>
    <w:p w14:paraId="2834D2DE" w14:textId="0E8BC87C" w:rsidR="00905B48" w:rsidRPr="00745FD1" w:rsidRDefault="00905B48" w:rsidP="00905B48">
      <w:pPr>
        <w:rPr>
          <w:i/>
          <w:iCs/>
        </w:rPr>
      </w:pPr>
      <w:r w:rsidRPr="00FE4191">
        <w:rPr>
          <w:b/>
          <w:i/>
        </w:rPr>
        <w:t xml:space="preserve">Proposal 1: </w:t>
      </w:r>
      <w:r w:rsidRPr="00FE4191">
        <w:rPr>
          <w:i/>
        </w:rPr>
        <w:t xml:space="preserve">Support 240 kHz SCS for the SSB transmission in NR bands ranging between </w:t>
      </w:r>
      <w:r w:rsidRPr="00FE4191">
        <w:rPr>
          <w:rStyle w:val="normaltextrun"/>
          <w:i/>
          <w:color w:val="000000"/>
          <w:shd w:val="clear" w:color="auto" w:fill="FFFFFF"/>
        </w:rPr>
        <w:t>52.6 GHz to 71 GHz</w:t>
      </w:r>
      <w:r w:rsidRPr="00FE4191">
        <w:rPr>
          <w:i/>
        </w:rPr>
        <w:t>.</w:t>
      </w:r>
    </w:p>
    <w:p w14:paraId="32F2DA28" w14:textId="6D80B61E" w:rsidR="002E0A46" w:rsidRPr="00FE4191" w:rsidRDefault="002E0A46" w:rsidP="002E0A46">
      <w:r w:rsidRPr="00FE4191">
        <w:t xml:space="preserve">In addition to 120kHz and 240kHz, </w:t>
      </w:r>
      <w:r w:rsidR="00997A70" w:rsidRPr="00FE4191">
        <w:t xml:space="preserve">480kHz and 960kHz </w:t>
      </w:r>
      <w:r w:rsidR="00450F93" w:rsidRPr="00FE4191">
        <w:t>sub-carrier spacing</w:t>
      </w:r>
      <w:r w:rsidR="00997A70" w:rsidRPr="00FE4191">
        <w:t xml:space="preserve"> could be considered for the SSBs. </w:t>
      </w:r>
      <w:r w:rsidR="001C2220" w:rsidRPr="00FE4191">
        <w:t>Fr</w:t>
      </w:r>
      <w:r w:rsidR="00745FD1" w:rsidRPr="00745FD1">
        <w:t>o</w:t>
      </w:r>
      <w:r w:rsidR="001C2220" w:rsidRPr="00FE4191">
        <w:t xml:space="preserve">m UE perspective </w:t>
      </w:r>
      <w:r w:rsidR="00CE36DE" w:rsidRPr="00FE4191">
        <w:t>having</w:t>
      </w:r>
      <w:r w:rsidR="001C2220" w:rsidRPr="00FE4191">
        <w:t xml:space="preserve"> multiple hypotheses for SSB subcarrier spacings will increase the UE in</w:t>
      </w:r>
      <w:r w:rsidR="00CB471F" w:rsidRPr="00FE4191">
        <w:t>i</w:t>
      </w:r>
      <w:r w:rsidR="001C2220" w:rsidRPr="00FE4191">
        <w:t>tial search (cell selection) complexity</w:t>
      </w:r>
      <w:r w:rsidR="007813D7" w:rsidRPr="00FE4191">
        <w:t xml:space="preserve"> and/or delay</w:t>
      </w:r>
      <w:r w:rsidR="001C2220" w:rsidRPr="00FE4191">
        <w:t>.</w:t>
      </w:r>
      <w:r w:rsidR="00CB471F" w:rsidRPr="00FE4191">
        <w:t xml:space="preserve"> </w:t>
      </w:r>
      <w:r w:rsidR="00DB72E0" w:rsidRPr="00FE4191">
        <w:t>Assuming that the SSB structure is kept unchanged</w:t>
      </w:r>
      <w:r w:rsidR="00CB6A6E" w:rsidRPr="00FE4191">
        <w:t xml:space="preserve"> (i.e. at 20PRBs)</w:t>
      </w:r>
      <w:r w:rsidR="00DB72E0" w:rsidRPr="00FE4191">
        <w:t xml:space="preserve">, the </w:t>
      </w:r>
      <w:r w:rsidR="00CB6A6E" w:rsidRPr="00FE4191">
        <w:t xml:space="preserve">total BW of the SSB with </w:t>
      </w:r>
      <w:r w:rsidR="00450F93" w:rsidRPr="00FE4191">
        <w:t xml:space="preserve">480kHz and 960kHz sub-carrier spacing would be 115,2MHz and 230,4MHz, respectively. </w:t>
      </w:r>
      <w:r w:rsidR="00532D04" w:rsidRPr="00FE4191">
        <w:t xml:space="preserve">In order to enable the use of these sub-carrier spacings for SSB would thereby require that the UE </w:t>
      </w:r>
      <w:r w:rsidR="0072567E" w:rsidRPr="00FE4191">
        <w:t>mini</w:t>
      </w:r>
      <w:r w:rsidR="00C1679F" w:rsidRPr="00FE4191">
        <w:t>m</w:t>
      </w:r>
      <w:r w:rsidR="0072567E" w:rsidRPr="00FE4191">
        <w:t xml:space="preserve">um initial RF BW is </w:t>
      </w:r>
      <w:proofErr w:type="gramStart"/>
      <w:r w:rsidR="0072567E" w:rsidRPr="00FE4191">
        <w:t>sufficient</w:t>
      </w:r>
      <w:proofErr w:type="gramEnd"/>
      <w:r w:rsidR="0072567E" w:rsidRPr="00FE4191">
        <w:t xml:space="preserve">. </w:t>
      </w:r>
      <w:r w:rsidR="00453366" w:rsidRPr="00FE4191">
        <w:t xml:space="preserve">Also, </w:t>
      </w:r>
      <w:r w:rsidR="0066202E" w:rsidRPr="00FE4191">
        <w:t>to enable support of narrower channel bandwidths (</w:t>
      </w:r>
      <w:r w:rsidR="00725ED4" w:rsidRPr="00FE4191">
        <w:t>e.g. 200MHz and 300MHz</w:t>
      </w:r>
      <w:r w:rsidR="00C9460D" w:rsidRPr="00FE4191">
        <w:t>, for 480kHz and 960kHz, respectively</w:t>
      </w:r>
      <w:r w:rsidR="00725ED4" w:rsidRPr="00FE4191">
        <w:t xml:space="preserve">), the </w:t>
      </w:r>
      <w:r w:rsidR="00FD6B2B" w:rsidRPr="00FE4191">
        <w:t>channe</w:t>
      </w:r>
      <w:r w:rsidR="005A4C9F" w:rsidRPr="00FE4191">
        <w:t>l</w:t>
      </w:r>
      <w:r w:rsidR="00FD6B2B" w:rsidRPr="00FE4191">
        <w:t xml:space="preserve"> </w:t>
      </w:r>
      <w:r w:rsidR="005A4C9F" w:rsidRPr="00FE4191">
        <w:t>and synchronization</w:t>
      </w:r>
      <w:r w:rsidR="00FD6B2B" w:rsidRPr="00FE4191">
        <w:t xml:space="preserve"> raster </w:t>
      </w:r>
      <w:r w:rsidR="00E9787A" w:rsidRPr="00FE4191">
        <w:t xml:space="preserve">would need to be </w:t>
      </w:r>
      <w:r w:rsidR="00C43C21" w:rsidRPr="00FE4191">
        <w:t>considered</w:t>
      </w:r>
      <w:r w:rsidR="00205CDA" w:rsidRPr="00FE4191">
        <w:t xml:space="preserve"> to alleviate the UE initial cell search complexity</w:t>
      </w:r>
      <w:r w:rsidR="00C43C21" w:rsidRPr="00FE4191">
        <w:t xml:space="preserve">. </w:t>
      </w:r>
      <w:r w:rsidR="003E47EF" w:rsidRPr="00FE4191">
        <w:t>Th</w:t>
      </w:r>
      <w:r w:rsidR="000E5DBF" w:rsidRPr="00FE4191">
        <w:t>ese aspects</w:t>
      </w:r>
      <w:r w:rsidR="003E47EF" w:rsidRPr="00FE4191">
        <w:t xml:space="preserve"> would depend on the RAN4 </w:t>
      </w:r>
      <w:r w:rsidR="005E5AD5" w:rsidRPr="00FE4191">
        <w:t>agreements on the area.</w:t>
      </w:r>
      <w:r w:rsidR="00C96DE6" w:rsidRPr="00FE4191">
        <w:t xml:space="preserve"> </w:t>
      </w:r>
    </w:p>
    <w:p w14:paraId="29A800A2" w14:textId="01E3FDA9" w:rsidR="002E0A46" w:rsidRPr="00745FD1" w:rsidRDefault="002E0A46" w:rsidP="002E0A46">
      <w:r w:rsidRPr="00FE4191">
        <w:rPr>
          <w:b/>
          <w:i/>
        </w:rPr>
        <w:t>Observation</w:t>
      </w:r>
      <w:r w:rsidR="001F2528" w:rsidRPr="00FE4191">
        <w:rPr>
          <w:b/>
          <w:i/>
        </w:rPr>
        <w:t xml:space="preserve"> 1</w:t>
      </w:r>
      <w:r w:rsidRPr="00FE4191">
        <w:rPr>
          <w:b/>
          <w:i/>
        </w:rPr>
        <w:t>:</w:t>
      </w:r>
      <w:r w:rsidRPr="00FE4191">
        <w:t xml:space="preserve"> </w:t>
      </w:r>
      <w:r w:rsidRPr="00FE4191">
        <w:rPr>
          <w:i/>
        </w:rPr>
        <w:t xml:space="preserve">Supporting 480kHz and 960kHz </w:t>
      </w:r>
      <w:r w:rsidR="00487D85" w:rsidRPr="00FE4191">
        <w:rPr>
          <w:i/>
        </w:rPr>
        <w:t>sub-carrier spacings</w:t>
      </w:r>
      <w:r w:rsidR="00854507" w:rsidRPr="00FE4191">
        <w:rPr>
          <w:i/>
        </w:rPr>
        <w:t xml:space="preserve"> for SSB</w:t>
      </w:r>
      <w:r w:rsidRPr="00FE4191">
        <w:rPr>
          <w:i/>
        </w:rPr>
        <w:t xml:space="preserve"> </w:t>
      </w:r>
      <w:r w:rsidR="000173A3" w:rsidRPr="00FE4191">
        <w:rPr>
          <w:i/>
        </w:rPr>
        <w:t>can</w:t>
      </w:r>
      <w:r w:rsidRPr="00FE4191">
        <w:rPr>
          <w:i/>
        </w:rPr>
        <w:t xml:space="preserve"> have implications to </w:t>
      </w:r>
      <w:r w:rsidR="00DC20BF" w:rsidRPr="00FE4191">
        <w:rPr>
          <w:i/>
        </w:rPr>
        <w:t xml:space="preserve">initial cell </w:t>
      </w:r>
      <w:r w:rsidR="00745FD1">
        <w:rPr>
          <w:i/>
        </w:rPr>
        <w:t>search/</w:t>
      </w:r>
      <w:r w:rsidR="00DC20BF" w:rsidRPr="00FE4191">
        <w:rPr>
          <w:i/>
        </w:rPr>
        <w:t xml:space="preserve">selection complexity, </w:t>
      </w:r>
      <w:r w:rsidR="00205CDA" w:rsidRPr="00FE4191">
        <w:rPr>
          <w:i/>
        </w:rPr>
        <w:t xml:space="preserve">UE </w:t>
      </w:r>
      <w:r w:rsidR="00854507" w:rsidRPr="00FE4191">
        <w:rPr>
          <w:i/>
        </w:rPr>
        <w:t xml:space="preserve">minimum </w:t>
      </w:r>
      <w:r w:rsidR="00205CDA" w:rsidRPr="00FE4191">
        <w:rPr>
          <w:i/>
        </w:rPr>
        <w:t>initial RF BW</w:t>
      </w:r>
      <w:r w:rsidRPr="00FE4191">
        <w:rPr>
          <w:i/>
        </w:rPr>
        <w:t xml:space="preserve"> and possibly to synchronisation raster, depending on the minimum carrier BW</w:t>
      </w:r>
      <w:r w:rsidRPr="00FE4191">
        <w:t>.</w:t>
      </w:r>
    </w:p>
    <w:p w14:paraId="455A9EE5" w14:textId="77C81BB1" w:rsidR="00D06C9F" w:rsidRPr="00745FD1" w:rsidRDefault="00D06C9F" w:rsidP="002E0A46">
      <w:r w:rsidRPr="00745FD1">
        <w:t>From system perspective, being able to</w:t>
      </w:r>
      <w:r w:rsidR="00B64194" w:rsidRPr="00745FD1">
        <w:t xml:space="preserve"> </w:t>
      </w:r>
      <w:r w:rsidR="00881CAA" w:rsidRPr="00745FD1">
        <w:t>have</w:t>
      </w:r>
      <w:r w:rsidR="00B64194" w:rsidRPr="00745FD1">
        <w:t xml:space="preserve"> SSBs with same sub-carrier spacings as data</w:t>
      </w:r>
      <w:r w:rsidR="00881CAA" w:rsidRPr="00745FD1">
        <w:t xml:space="preserve"> e.g. 960kHz</w:t>
      </w:r>
      <w:r w:rsidR="00B64194" w:rsidRPr="00745FD1">
        <w:t xml:space="preserve">, would </w:t>
      </w:r>
      <w:r w:rsidR="00881CAA" w:rsidRPr="00745FD1">
        <w:t>enable simpler operation with lower overhead.</w:t>
      </w:r>
      <w:r w:rsidR="00A40615" w:rsidRPr="00745FD1">
        <w:t xml:space="preserve"> It could also facilitate UE operation in Connected mode, e.g. for beam management, as discussed in Section 2.2. </w:t>
      </w:r>
      <w:proofErr w:type="gramStart"/>
      <w:r w:rsidR="00A40615" w:rsidRPr="00745FD1">
        <w:t>Therefore</w:t>
      </w:r>
      <w:proofErr w:type="gramEnd"/>
      <w:r w:rsidR="00A40615" w:rsidRPr="00745FD1">
        <w:t xml:space="preserve"> it could be good to consider the option of supporting additionally </w:t>
      </w:r>
      <w:r w:rsidR="001F2585" w:rsidRPr="00745FD1">
        <w:t xml:space="preserve">sub-carrier spacings </w:t>
      </w:r>
      <w:r w:rsidR="003866F2" w:rsidRPr="00745FD1">
        <w:t>of 480kHz and 960kH</w:t>
      </w:r>
      <w:r w:rsidR="003A2F9E" w:rsidRPr="00745FD1">
        <w:t xml:space="preserve">z </w:t>
      </w:r>
      <w:r w:rsidR="00612117" w:rsidRPr="00745FD1">
        <w:t>for SSB.</w:t>
      </w:r>
    </w:p>
    <w:p w14:paraId="443DDE18" w14:textId="0A69160C" w:rsidR="00612117" w:rsidRPr="00745FD1" w:rsidRDefault="00612117" w:rsidP="002E0A46">
      <w:r w:rsidRPr="00FE4191">
        <w:rPr>
          <w:b/>
          <w:i/>
        </w:rPr>
        <w:t xml:space="preserve">Proposal 2: </w:t>
      </w:r>
      <w:r w:rsidR="00AC0063" w:rsidRPr="00FE4191">
        <w:rPr>
          <w:i/>
        </w:rPr>
        <w:t>Consider and discuss of s</w:t>
      </w:r>
      <w:r w:rsidRPr="00FE4191">
        <w:rPr>
          <w:i/>
        </w:rPr>
        <w:t xml:space="preserve">upport </w:t>
      </w:r>
      <w:r w:rsidR="00AC0063" w:rsidRPr="00FE4191">
        <w:rPr>
          <w:i/>
        </w:rPr>
        <w:t>of 480kHz and 960kHz</w:t>
      </w:r>
      <w:r w:rsidRPr="00FE4191">
        <w:rPr>
          <w:i/>
        </w:rPr>
        <w:t xml:space="preserve"> kHz SCS for the SSB transmission in NR bands ranging between </w:t>
      </w:r>
      <w:r w:rsidRPr="00FE4191">
        <w:rPr>
          <w:rStyle w:val="normaltextrun"/>
          <w:i/>
          <w:color w:val="000000"/>
          <w:shd w:val="clear" w:color="auto" w:fill="FFFFFF"/>
        </w:rPr>
        <w:t>52.6 GHz to 71 GHz</w:t>
      </w:r>
      <w:r w:rsidRPr="00FE4191">
        <w:rPr>
          <w:i/>
        </w:rPr>
        <w:t>.</w:t>
      </w:r>
    </w:p>
    <w:p w14:paraId="212B3950" w14:textId="5D99D277" w:rsidR="003B4C57" w:rsidRPr="00745FD1" w:rsidRDefault="003B4C57" w:rsidP="003B4C57">
      <w:r w:rsidRPr="00745FD1">
        <w:t xml:space="preserve">The WID </w:t>
      </w:r>
      <w:r w:rsidRPr="00745FD1">
        <w:fldChar w:fldCharType="begin"/>
      </w:r>
      <w:r w:rsidRPr="00745FD1">
        <w:instrText xml:space="preserve"> REF _Ref60661172 \r \h </w:instrText>
      </w:r>
      <w:r w:rsidR="0062282D" w:rsidRPr="00745FD1">
        <w:instrText xml:space="preserve"> \* MERGEFORMAT </w:instrText>
      </w:r>
      <w:r w:rsidRPr="00FE4191">
        <w:fldChar w:fldCharType="separate"/>
      </w:r>
      <w:r w:rsidRPr="00745FD1">
        <w:t>[1]</w:t>
      </w:r>
      <w:r w:rsidRPr="00FE4191">
        <w:fldChar w:fldCharType="end"/>
      </w:r>
      <w:r w:rsidRPr="00745FD1">
        <w:t xml:space="preserve"> objectives </w:t>
      </w:r>
      <w:proofErr w:type="gramStart"/>
      <w:r w:rsidRPr="00745FD1">
        <w:t>has</w:t>
      </w:r>
      <w:proofErr w:type="gramEnd"/>
      <w:r w:rsidRPr="00745FD1">
        <w:t xml:space="preserve"> </w:t>
      </w:r>
      <w:r w:rsidR="007F53B0" w:rsidRPr="00745FD1">
        <w:t xml:space="preserve">also </w:t>
      </w:r>
      <w:r w:rsidRPr="00745FD1">
        <w:t>a note stating the following:</w:t>
      </w:r>
    </w:p>
    <w:tbl>
      <w:tblPr>
        <w:tblStyle w:val="TableGrid"/>
        <w:tblW w:w="0" w:type="auto"/>
        <w:tblLook w:val="04A0" w:firstRow="1" w:lastRow="0" w:firstColumn="1" w:lastColumn="0" w:noHBand="0" w:noVBand="1"/>
      </w:tblPr>
      <w:tblGrid>
        <w:gridCol w:w="9629"/>
      </w:tblGrid>
      <w:tr w:rsidR="003B4C57" w:rsidRPr="00745FD1" w14:paraId="19522464" w14:textId="77777777" w:rsidTr="005A3585">
        <w:tc>
          <w:tcPr>
            <w:tcW w:w="9629" w:type="dxa"/>
          </w:tcPr>
          <w:p w14:paraId="12426CBC" w14:textId="77777777" w:rsidR="003B4C57" w:rsidRPr="00745FD1" w:rsidRDefault="003B4C57" w:rsidP="005A3585">
            <w:pPr>
              <w:spacing w:before="180"/>
            </w:pPr>
            <w:r w:rsidRPr="00745FD1">
              <w:rPr>
                <w:lang w:eastAsia="zh-CN"/>
              </w:rPr>
              <w:t>Note 2: UEs supporting a band in the range of 52.6GHz-71GHz are not required to support 480kHz SCS and 960kHz SCS.</w:t>
            </w:r>
          </w:p>
        </w:tc>
      </w:tr>
    </w:tbl>
    <w:p w14:paraId="7F4ADDBA" w14:textId="77777777" w:rsidR="003B4C57" w:rsidRPr="00745FD1" w:rsidRDefault="003B4C57" w:rsidP="003B4C57"/>
    <w:p w14:paraId="0C048BDD" w14:textId="050AFBF6" w:rsidR="00905B48" w:rsidRPr="00745FD1" w:rsidRDefault="00905B48" w:rsidP="00905B48">
      <w:pPr>
        <w:rPr>
          <w:b/>
          <w:bCs/>
          <w:i/>
          <w:iCs/>
        </w:rPr>
      </w:pPr>
      <w:r w:rsidRPr="00745FD1">
        <w:t>Based on th</w:t>
      </w:r>
      <w:r w:rsidR="008254AB" w:rsidRPr="00745FD1">
        <w:t>is</w:t>
      </w:r>
      <w:r w:rsidRPr="00745FD1">
        <w:t xml:space="preserve"> note </w:t>
      </w:r>
      <w:proofErr w:type="gramStart"/>
      <w:r w:rsidRPr="00745FD1">
        <w:t xml:space="preserve">it </w:t>
      </w:r>
      <w:r w:rsidR="008254AB" w:rsidRPr="00745FD1">
        <w:t xml:space="preserve">would </w:t>
      </w:r>
      <w:r w:rsidRPr="00745FD1">
        <w:t>appear that the</w:t>
      </w:r>
      <w:proofErr w:type="gramEnd"/>
      <w:r w:rsidRPr="00745FD1">
        <w:t xml:space="preserve"> support of sub-carrier spacing of 480 or 960 kHz would be optional at least for data and control. This implies that before the network is aware of the UE capabilities, it </w:t>
      </w:r>
      <w:r w:rsidR="008254AB" w:rsidRPr="00745FD1">
        <w:t xml:space="preserve">might </w:t>
      </w:r>
      <w:r w:rsidRPr="00745FD1">
        <w:t xml:space="preserve">not be practical to use </w:t>
      </w:r>
      <w:r w:rsidRPr="00745FD1">
        <w:lastRenderedPageBreak/>
        <w:t xml:space="preserve">these sub-carrier spacings e.g. for data. Thus, </w:t>
      </w:r>
      <w:proofErr w:type="gramStart"/>
      <w:r w:rsidRPr="00745FD1">
        <w:t>it would appear that the</w:t>
      </w:r>
      <w:proofErr w:type="gramEnd"/>
      <w:r w:rsidRPr="00745FD1">
        <w:t xml:space="preserve"> initial access related data and control channels in initial BWP cannot use 480 kHz and 960 kHz SCSs.</w:t>
      </w:r>
      <w:r w:rsidR="00D93936" w:rsidRPr="00745FD1">
        <w:t xml:space="preserve"> </w:t>
      </w:r>
    </w:p>
    <w:p w14:paraId="2576533C" w14:textId="1170C072" w:rsidR="00905B48" w:rsidRPr="00745FD1" w:rsidRDefault="00905B48" w:rsidP="00905B48">
      <w:r w:rsidRPr="00745FD1">
        <w:rPr>
          <w:b/>
          <w:bCs/>
          <w:i/>
          <w:iCs/>
        </w:rPr>
        <w:t xml:space="preserve">Observation </w:t>
      </w:r>
      <w:r w:rsidR="009F0EA8" w:rsidRPr="00745FD1">
        <w:rPr>
          <w:b/>
          <w:bCs/>
          <w:i/>
          <w:iCs/>
        </w:rPr>
        <w:t>2</w:t>
      </w:r>
      <w:r w:rsidRPr="00745FD1">
        <w:rPr>
          <w:b/>
          <w:bCs/>
          <w:i/>
          <w:iCs/>
        </w:rPr>
        <w:t>:</w:t>
      </w:r>
      <w:r w:rsidRPr="00745FD1">
        <w:t xml:space="preserve"> </w:t>
      </w:r>
      <w:proofErr w:type="gramStart"/>
      <w:r w:rsidRPr="00745FD1">
        <w:rPr>
          <w:i/>
          <w:iCs/>
        </w:rPr>
        <w:t>It would appear that 480</w:t>
      </w:r>
      <w:proofErr w:type="gramEnd"/>
      <w:r w:rsidRPr="00745FD1">
        <w:rPr>
          <w:i/>
          <w:iCs/>
        </w:rPr>
        <w:t xml:space="preserve"> and 960 kHz cannot be used for initial access related data and control channels in initial BWP</w:t>
      </w:r>
      <w:r w:rsidR="00E6366F" w:rsidRPr="00745FD1">
        <w:rPr>
          <w:i/>
          <w:iCs/>
        </w:rPr>
        <w:t xml:space="preserve"> for IDLE and Inactive Mode UEs</w:t>
      </w:r>
      <w:r w:rsidRPr="00745FD1">
        <w:rPr>
          <w:i/>
          <w:iCs/>
        </w:rPr>
        <w:t>.</w:t>
      </w:r>
    </w:p>
    <w:p w14:paraId="6D33ADF7" w14:textId="20690A26" w:rsidR="00BA0AFC" w:rsidRPr="00745FD1" w:rsidRDefault="0088568E" w:rsidP="00BA0AFC">
      <w:r w:rsidRPr="00FE4191">
        <w:t>This would imply that</w:t>
      </w:r>
      <w:r w:rsidR="00A82A6B" w:rsidRPr="00FE4191">
        <w:t>,</w:t>
      </w:r>
      <w:r w:rsidRPr="00FE4191">
        <w:t xml:space="preserve"> </w:t>
      </w:r>
      <w:r w:rsidR="00A82A6B" w:rsidRPr="00FE4191">
        <w:t>for initial access</w:t>
      </w:r>
      <w:r w:rsidR="00E6366F" w:rsidRPr="00FE4191">
        <w:t xml:space="preserve"> from IDLE/Inactive mode</w:t>
      </w:r>
      <w:r w:rsidR="00A82A6B" w:rsidRPr="00FE4191">
        <w:t xml:space="preserve">, </w:t>
      </w:r>
      <w:r w:rsidRPr="00FE4191">
        <w:t xml:space="preserve">system would need to provide in minimum, SIB1 and paging assuming </w:t>
      </w:r>
      <w:r w:rsidR="003B2DCB" w:rsidRPr="00FE4191">
        <w:t xml:space="preserve">the 120kHz sub-carrier spacing. </w:t>
      </w:r>
      <w:r w:rsidR="00BA0AFC" w:rsidRPr="00745FD1">
        <w:t xml:space="preserve">For other system information, through use of the </w:t>
      </w:r>
      <w:r w:rsidR="00745FD1">
        <w:t>O</w:t>
      </w:r>
      <w:r w:rsidR="00BA0AFC" w:rsidRPr="00745FD1">
        <w:t>n</w:t>
      </w:r>
      <w:r w:rsidR="00745FD1">
        <w:t>-</w:t>
      </w:r>
      <w:r w:rsidR="00BA0AFC" w:rsidRPr="00745FD1">
        <w:t>Demand system information delivery, UE’s could be provided the system information in Connected mode with the desired data numerology.</w:t>
      </w:r>
      <w:r w:rsidR="00B2486A" w:rsidRPr="00745FD1">
        <w:t xml:space="preserve"> Assuming CORESET#0 BW o</w:t>
      </w:r>
      <w:r w:rsidR="004D096F" w:rsidRPr="00745FD1">
        <w:t>f 24PRBs</w:t>
      </w:r>
      <w:r w:rsidR="00D8429E" w:rsidRPr="00745FD1">
        <w:t xml:space="preserve"> would result initial BWP BW of {</w:t>
      </w:r>
      <w:r w:rsidR="00023EA9" w:rsidRPr="00745FD1">
        <w:t>138</w:t>
      </w:r>
      <w:r w:rsidR="00F50BDC" w:rsidRPr="00745FD1">
        <w:t>,24</w:t>
      </w:r>
      <w:r w:rsidR="00023EA9" w:rsidRPr="00745FD1">
        <w:t>MHz</w:t>
      </w:r>
      <w:r w:rsidR="006F3CAF" w:rsidRPr="00745FD1">
        <w:t>, 2</w:t>
      </w:r>
      <w:r w:rsidR="00275FB3" w:rsidRPr="00745FD1">
        <w:t>76,</w:t>
      </w:r>
      <w:r w:rsidR="002D353E" w:rsidRPr="00745FD1">
        <w:t xml:space="preserve">48MHz} for </w:t>
      </w:r>
      <w:r w:rsidR="0072279D" w:rsidRPr="00745FD1">
        <w:t>480kHz and 960kHz sub-carrier spacing respectively.</w:t>
      </w:r>
    </w:p>
    <w:p w14:paraId="545A6A96" w14:textId="7E07850A" w:rsidR="00202A93" w:rsidRPr="00745FD1" w:rsidRDefault="00202A93" w:rsidP="000649B9"/>
    <w:p w14:paraId="5B403608" w14:textId="3CC380F9" w:rsidR="00202A93" w:rsidRPr="00745FD1" w:rsidRDefault="00B22532" w:rsidP="00202A93">
      <w:pPr>
        <w:pStyle w:val="Heading2"/>
      </w:pPr>
      <w:r w:rsidRPr="00745FD1">
        <w:t>SSB numerologies for other use cases</w:t>
      </w:r>
    </w:p>
    <w:p w14:paraId="27F35FCB" w14:textId="25DD8A6F" w:rsidR="00B53E26" w:rsidRPr="00745FD1" w:rsidRDefault="009F0EA8" w:rsidP="009F0EA8">
      <w:r w:rsidRPr="00745FD1">
        <w:t xml:space="preserve">Based on legacy operation, </w:t>
      </w:r>
      <w:r w:rsidR="00F32C3E" w:rsidRPr="00745FD1">
        <w:t>UE is allowed to apply int</w:t>
      </w:r>
      <w:r w:rsidR="006138A1" w:rsidRPr="00745FD1">
        <w:t>er</w:t>
      </w:r>
      <w:r w:rsidR="00B3100B" w:rsidRPr="00745FD1">
        <w:t>r</w:t>
      </w:r>
      <w:r w:rsidR="006138A1" w:rsidRPr="00745FD1">
        <w:t>uptions for SSB monitoring/reception</w:t>
      </w:r>
      <w:r w:rsidR="00EC7B82" w:rsidRPr="00745FD1">
        <w:t xml:space="preserve"> within SMTC window</w:t>
      </w:r>
      <w:r w:rsidR="006138A1" w:rsidRPr="00745FD1">
        <w:t xml:space="preserve"> in two cases; </w:t>
      </w:r>
      <w:r w:rsidR="00EC7B82" w:rsidRPr="00745FD1">
        <w:t>when the SSB numerology is different than the data numerology</w:t>
      </w:r>
      <w:r w:rsidR="00741A9E" w:rsidRPr="00745FD1">
        <w:t xml:space="preserve"> and UE does not support</w:t>
      </w:r>
      <w:r w:rsidR="0091793B" w:rsidRPr="00745FD1">
        <w:t xml:space="preserve"> </w:t>
      </w:r>
      <w:proofErr w:type="spellStart"/>
      <w:r w:rsidR="001809C5" w:rsidRPr="00FE4191">
        <w:rPr>
          <w:i/>
          <w:iCs/>
        </w:rPr>
        <w:t>simultaneousRxDataSSB-DiffNumerology</w:t>
      </w:r>
      <w:proofErr w:type="spellEnd"/>
      <w:r w:rsidR="001809C5" w:rsidRPr="00745FD1">
        <w:t xml:space="preserve"> (in FR1) and </w:t>
      </w:r>
      <w:r w:rsidR="00480B96" w:rsidRPr="00745FD1">
        <w:t xml:space="preserve">to accommodate RX spatial filter changes </w:t>
      </w:r>
      <w:r w:rsidR="000B4C1B" w:rsidRPr="00745FD1">
        <w:t xml:space="preserve">for monitoring in different directions (in FR2). </w:t>
      </w:r>
      <w:r w:rsidR="00C8068F" w:rsidRPr="00745FD1">
        <w:t xml:space="preserve">Thus, </w:t>
      </w:r>
      <w:r w:rsidRPr="00745FD1">
        <w:t xml:space="preserve">UE is not required to support simultaneous reception of two numerologies in one active BWP. </w:t>
      </w:r>
      <w:r w:rsidR="00CA437A" w:rsidRPr="00745FD1">
        <w:t>Also, it is typically expected/assumed, depending on UE capabilities that the active BWP contains also the SSB.</w:t>
      </w:r>
      <w:r w:rsidR="00CA437A" w:rsidRPr="00745FD1">
        <w:t xml:space="preserve"> </w:t>
      </w:r>
      <w:r w:rsidRPr="00745FD1">
        <w:t>Thus</w:t>
      </w:r>
      <w:r w:rsidR="0059363A" w:rsidRPr="00745FD1">
        <w:t>,</w:t>
      </w:r>
      <w:r w:rsidRPr="00745FD1">
        <w:t xml:space="preserve"> </w:t>
      </w:r>
      <w:proofErr w:type="gramStart"/>
      <w:r w:rsidRPr="00745FD1">
        <w:t>it would seem that receiving/monitoring</w:t>
      </w:r>
      <w:proofErr w:type="gramEnd"/>
      <w:r w:rsidRPr="00745FD1">
        <w:t xml:space="preserve"> </w:t>
      </w:r>
      <w:r w:rsidR="00BF326F" w:rsidRPr="00745FD1">
        <w:t xml:space="preserve">SSBs </w:t>
      </w:r>
      <w:r w:rsidRPr="00745FD1">
        <w:t xml:space="preserve">with 120kHz numerology could cause </w:t>
      </w:r>
      <w:proofErr w:type="spellStart"/>
      <w:r w:rsidRPr="00745FD1">
        <w:t>interuptions</w:t>
      </w:r>
      <w:proofErr w:type="spellEnd"/>
      <w:r w:rsidRPr="00745FD1">
        <w:t xml:space="preserve"> to the active data reception (e.g. with 960kHz), unless it is made mandatory for the UE to support simultaneous </w:t>
      </w:r>
      <w:r w:rsidR="005300F7" w:rsidRPr="00745FD1">
        <w:t xml:space="preserve">measurements and </w:t>
      </w:r>
      <w:r w:rsidRPr="00745FD1">
        <w:t xml:space="preserve">reception </w:t>
      </w:r>
      <w:r w:rsidR="005B0FD7" w:rsidRPr="00745FD1">
        <w:t>with</w:t>
      </w:r>
      <w:r w:rsidRPr="00745FD1">
        <w:t xml:space="preserve"> two </w:t>
      </w:r>
      <w:r w:rsidR="005B0FD7" w:rsidRPr="00745FD1">
        <w:t>sub-carrier spacings</w:t>
      </w:r>
      <w:r w:rsidRPr="00745FD1">
        <w:t>.</w:t>
      </w:r>
      <w:r w:rsidR="005B0FD7" w:rsidRPr="00745FD1">
        <w:t xml:space="preserve"> </w:t>
      </w:r>
    </w:p>
    <w:p w14:paraId="572906B3" w14:textId="1401CE92" w:rsidR="00F308C3" w:rsidRPr="00745FD1" w:rsidRDefault="00140E3F" w:rsidP="00AE38BB">
      <w:r w:rsidRPr="00745FD1">
        <w:t xml:space="preserve">In NR </w:t>
      </w:r>
      <w:r w:rsidR="00FC339E" w:rsidRPr="00745FD1">
        <w:t xml:space="preserve">CA </w:t>
      </w:r>
      <w:r w:rsidRPr="00745FD1">
        <w:t>operation, it is possibl</w:t>
      </w:r>
      <w:r w:rsidR="00FC339E" w:rsidRPr="00745FD1">
        <w:t xml:space="preserve">e to provide the sub-carrier spacing of the SSB </w:t>
      </w:r>
      <w:r w:rsidR="00027CEB" w:rsidRPr="00745FD1">
        <w:t xml:space="preserve">for the </w:t>
      </w:r>
      <w:proofErr w:type="spellStart"/>
      <w:r w:rsidR="00027CEB" w:rsidRPr="00745FD1">
        <w:t>Scell</w:t>
      </w:r>
      <w:proofErr w:type="spellEnd"/>
      <w:r w:rsidR="00027CEB" w:rsidRPr="00745FD1">
        <w:t xml:space="preserve"> operation</w:t>
      </w:r>
      <w:r w:rsidR="000A4012" w:rsidRPr="00745FD1">
        <w:t xml:space="preserve"> (</w:t>
      </w:r>
      <w:r w:rsidR="005F76E6" w:rsidRPr="00745FD1">
        <w:t xml:space="preserve">in </w:t>
      </w:r>
      <w:proofErr w:type="spellStart"/>
      <w:r w:rsidR="005F76E6" w:rsidRPr="00FE4191">
        <w:rPr>
          <w:i/>
          <w:iCs/>
        </w:rPr>
        <w:t>ServingCellConfigCommon</w:t>
      </w:r>
      <w:proofErr w:type="spellEnd"/>
      <w:r w:rsidR="000A4012" w:rsidRPr="00745FD1">
        <w:t>)</w:t>
      </w:r>
      <w:r w:rsidR="005C3663" w:rsidRPr="00745FD1">
        <w:t xml:space="preserve">. </w:t>
      </w:r>
      <w:r w:rsidR="00E34AEE" w:rsidRPr="00745FD1">
        <w:t xml:space="preserve">To </w:t>
      </w:r>
      <w:r w:rsidR="00FB612F" w:rsidRPr="00745FD1">
        <w:t>limit the overhead, it could desirable for the ne</w:t>
      </w:r>
      <w:r w:rsidR="005C3663" w:rsidRPr="00745FD1">
        <w:t>t</w:t>
      </w:r>
      <w:r w:rsidR="00013937" w:rsidRPr="00745FD1">
        <w:t xml:space="preserve">work </w:t>
      </w:r>
      <w:r w:rsidR="008D1F6B" w:rsidRPr="00745FD1">
        <w:t>f</w:t>
      </w:r>
      <w:r w:rsidR="002B1036" w:rsidRPr="00745FD1">
        <w:t>or carrier aggregation</w:t>
      </w:r>
      <w:r w:rsidR="000A4012" w:rsidRPr="00745FD1">
        <w:t xml:space="preserve"> operation</w:t>
      </w:r>
      <w:r w:rsidR="00CB4BA9" w:rsidRPr="00745FD1">
        <w:t xml:space="preserve">, </w:t>
      </w:r>
      <w:r w:rsidR="00F308C3" w:rsidRPr="00745FD1">
        <w:t xml:space="preserve">to operate certain cells only with single numerology. </w:t>
      </w:r>
      <w:r w:rsidR="00F10DEE" w:rsidRPr="00745FD1">
        <w:t>Thus, for example certain cells could be operated solely with 960kHz</w:t>
      </w:r>
      <w:r w:rsidR="00B60D04" w:rsidRPr="00745FD1">
        <w:t>.</w:t>
      </w:r>
      <w:r w:rsidR="00F10DEE" w:rsidRPr="00745FD1">
        <w:t xml:space="preserve"> </w:t>
      </w:r>
      <w:r w:rsidR="00AC7FEB" w:rsidRPr="00745FD1">
        <w:t xml:space="preserve">To accommodate </w:t>
      </w:r>
      <w:proofErr w:type="gramStart"/>
      <w:r w:rsidR="00AC7FEB" w:rsidRPr="00745FD1">
        <w:t>this</w:t>
      </w:r>
      <w:proofErr w:type="gramEnd"/>
      <w:r w:rsidR="00AC7FEB" w:rsidRPr="00745FD1">
        <w:t xml:space="preserve"> it could be considered that </w:t>
      </w:r>
      <w:r w:rsidR="0094756E" w:rsidRPr="00745FD1">
        <w:t>SSB</w:t>
      </w:r>
      <w:r w:rsidR="00BB7B15" w:rsidRPr="00745FD1">
        <w:t xml:space="preserve"> support for additional sub-carrier spacings 480kHz and 960kHz is introduced.</w:t>
      </w:r>
    </w:p>
    <w:p w14:paraId="73F2F46A" w14:textId="61809DC7" w:rsidR="00147E9E" w:rsidRPr="00745FD1" w:rsidRDefault="00147E9E" w:rsidP="00AE38BB">
      <w:r w:rsidRPr="00745FD1">
        <w:t xml:space="preserve">In addition, it can be assumed that SSBs </w:t>
      </w:r>
      <w:r w:rsidR="00EF2BA3" w:rsidRPr="00745FD1">
        <w:t xml:space="preserve">are </w:t>
      </w:r>
      <w:r w:rsidR="00890F41" w:rsidRPr="00745FD1">
        <w:t>important</w:t>
      </w:r>
      <w:r w:rsidR="00EF2BA3" w:rsidRPr="00745FD1">
        <w:t xml:space="preserve"> reference signals</w:t>
      </w:r>
      <w:r w:rsidRPr="00745FD1">
        <w:t xml:space="preserve"> for beam management (BM)</w:t>
      </w:r>
      <w:r w:rsidR="00EF2BA3" w:rsidRPr="00745FD1">
        <w:t xml:space="preserve"> in C</w:t>
      </w:r>
      <w:r w:rsidR="00CC638A">
        <w:t>onnected</w:t>
      </w:r>
      <w:r w:rsidR="00EF2BA3" w:rsidRPr="00745FD1">
        <w:t xml:space="preserve"> mode, </w:t>
      </w:r>
      <w:r w:rsidR="00024592" w:rsidRPr="00745FD1">
        <w:t>for instance</w:t>
      </w:r>
      <w:r w:rsidR="00890F41" w:rsidRPr="00745FD1">
        <w:t xml:space="preserve"> as reference signals</w:t>
      </w:r>
      <w:r w:rsidR="00EF2BA3" w:rsidRPr="00745FD1">
        <w:t xml:space="preserve"> for L1-RSRP</w:t>
      </w:r>
      <w:r w:rsidRPr="00745FD1">
        <w:t xml:space="preserve"> measurements </w:t>
      </w:r>
      <w:r w:rsidR="00EF2BA3" w:rsidRPr="00745FD1">
        <w:t>and</w:t>
      </w:r>
      <w:r w:rsidRPr="00745FD1">
        <w:t xml:space="preserve"> for determining QCL relations. </w:t>
      </w:r>
      <w:r w:rsidR="00024BED" w:rsidRPr="00745FD1">
        <w:t xml:space="preserve">If short control signalling rule can be applied for the SSBs, use of SSBs </w:t>
      </w:r>
      <w:r w:rsidR="00534350" w:rsidRPr="00745FD1">
        <w:t>for L1-RSRP measurement</w:t>
      </w:r>
      <w:r w:rsidR="00584D30" w:rsidRPr="00745FD1">
        <w:t>s</w:t>
      </w:r>
      <w:r w:rsidR="00534350" w:rsidRPr="00745FD1">
        <w:t xml:space="preserve"> </w:t>
      </w:r>
      <w:r w:rsidR="00F85B49" w:rsidRPr="00745FD1">
        <w:t xml:space="preserve">to detect new candidate beams </w:t>
      </w:r>
      <w:r w:rsidR="00584D30" w:rsidRPr="00745FD1">
        <w:t xml:space="preserve">would provide robustness for the BM </w:t>
      </w:r>
      <w:r w:rsidR="00CC638A">
        <w:t xml:space="preserve">rather </w:t>
      </w:r>
      <w:r w:rsidR="00584D30" w:rsidRPr="00745FD1">
        <w:t xml:space="preserve">than basing </w:t>
      </w:r>
      <w:r w:rsidR="00CC638A">
        <w:t xml:space="preserve">it </w:t>
      </w:r>
      <w:r w:rsidR="00584D30" w:rsidRPr="00745FD1">
        <w:t>on signals requiring LBT.</w:t>
      </w:r>
      <w:r w:rsidR="003F402A" w:rsidRPr="00745FD1">
        <w:t xml:space="preserve"> Having the same numerology for </w:t>
      </w:r>
      <w:r w:rsidR="00024592" w:rsidRPr="00745FD1">
        <w:t xml:space="preserve">the </w:t>
      </w:r>
      <w:r w:rsidR="003F402A" w:rsidRPr="00745FD1">
        <w:t>SSB</w:t>
      </w:r>
      <w:r w:rsidR="00956872" w:rsidRPr="00745FD1">
        <w:t>s in C</w:t>
      </w:r>
      <w:r w:rsidR="00CC638A">
        <w:t>onnected</w:t>
      </w:r>
      <w:r w:rsidR="00956872" w:rsidRPr="00745FD1">
        <w:t xml:space="preserve"> mode</w:t>
      </w:r>
      <w:r w:rsidR="003F402A" w:rsidRPr="00745FD1">
        <w:t xml:space="preserve"> as with </w:t>
      </w:r>
      <w:r w:rsidR="00956872" w:rsidRPr="00745FD1">
        <w:t xml:space="preserve">the </w:t>
      </w:r>
      <w:r w:rsidR="003F402A" w:rsidRPr="00745FD1">
        <w:t>dedicated BWP</w:t>
      </w:r>
      <w:r w:rsidR="00C006F7" w:rsidRPr="00745FD1">
        <w:t xml:space="preserve"> </w:t>
      </w:r>
      <w:r w:rsidR="005D0778" w:rsidRPr="00745FD1">
        <w:t>c</w:t>
      </w:r>
      <w:r w:rsidR="00C006F7" w:rsidRPr="00745FD1">
        <w:t>ould alleviate UE complexity</w:t>
      </w:r>
      <w:r w:rsidR="00024592" w:rsidRPr="00745FD1">
        <w:t>.</w:t>
      </w:r>
    </w:p>
    <w:p w14:paraId="56E261D3" w14:textId="6F0EDC3E" w:rsidR="000649B9" w:rsidRPr="00745FD1" w:rsidRDefault="0058394A" w:rsidP="000649B9">
      <w:r w:rsidRPr="00745FD1">
        <w:t>Regarding system in</w:t>
      </w:r>
      <w:r w:rsidR="007E614A" w:rsidRPr="00745FD1">
        <w:t>formation delivery</w:t>
      </w:r>
      <w:r w:rsidR="000649B9" w:rsidRPr="00745FD1">
        <w:t>, the UE could operate with single numerology in dedicated BWP if there was also SSB with the same numerology since the UE can be provided system information using dedicated signalling [3GPP TS 38.331]:</w:t>
      </w:r>
    </w:p>
    <w:p w14:paraId="45CFD017" w14:textId="28242DF6" w:rsidR="000649B9" w:rsidRPr="00745FD1" w:rsidRDefault="000649B9" w:rsidP="000649B9">
      <w:pPr>
        <w:pStyle w:val="B1"/>
        <w:rPr>
          <w:rFonts w:eastAsia="Times New Roman"/>
          <w:lang w:eastAsia="ja-JP"/>
        </w:rPr>
      </w:pPr>
      <w:r w:rsidRPr="00745FD1">
        <w:t>“</w:t>
      </w:r>
      <w:r w:rsidRPr="00745FD1">
        <w:rPr>
          <w:rFonts w:eastAsia="Times New Roman"/>
          <w:lang w:eastAsia="ja-JP"/>
        </w:rPr>
        <w:t>-</w:t>
      </w:r>
      <w:r w:rsidRPr="00745FD1">
        <w:rPr>
          <w:rFonts w:eastAsia="Times New Roman"/>
          <w:lang w:eastAsia="ja-JP"/>
        </w:rPr>
        <w:tab/>
        <w:t xml:space="preserve">For a UE in RRC_CONNECTED, the network can provide system information through dedicated signalling using the </w:t>
      </w:r>
      <w:proofErr w:type="spellStart"/>
      <w:r w:rsidRPr="00745FD1">
        <w:rPr>
          <w:rFonts w:eastAsia="Times New Roman"/>
          <w:bCs/>
          <w:iCs/>
          <w:lang w:eastAsia="ja-JP"/>
        </w:rPr>
        <w:t>RRCReconfiguration</w:t>
      </w:r>
      <w:proofErr w:type="spellEnd"/>
      <w:r w:rsidRPr="00745FD1">
        <w:rPr>
          <w:rFonts w:eastAsia="Times New Roman"/>
          <w:bCs/>
          <w:iCs/>
          <w:lang w:eastAsia="ja-JP"/>
        </w:rPr>
        <w:t xml:space="preserve"> message, e.g. if the UE has an active BWP with no common search space configured to monitor system information, paging, or upon request from the UE</w:t>
      </w:r>
      <w:r w:rsidRPr="00745FD1">
        <w:rPr>
          <w:rFonts w:eastAsia="Times New Roman"/>
          <w:lang w:eastAsia="ja-JP"/>
        </w:rPr>
        <w:t>.”</w:t>
      </w:r>
    </w:p>
    <w:p w14:paraId="5BCB0017" w14:textId="46290085" w:rsidR="00D01F01" w:rsidRPr="00745FD1" w:rsidRDefault="00CC638A" w:rsidP="000649B9">
      <w:r>
        <w:t xml:space="preserve">In addition, On-Demand SI delivery is also </w:t>
      </w:r>
      <w:proofErr w:type="spellStart"/>
      <w:r>
        <w:t>supported.</w:t>
      </w:r>
      <w:r w:rsidR="00D01F01" w:rsidRPr="00745FD1">
        <w:t>Based</w:t>
      </w:r>
      <w:proofErr w:type="spellEnd"/>
      <w:r w:rsidR="00D01F01" w:rsidRPr="00745FD1">
        <w:t xml:space="preserve"> on above, we consider it being beneficial to introduce additional SCS (480 kHz, 960 kHz) for SSB for cases other than initial </w:t>
      </w:r>
      <w:r w:rsidR="00E84E18">
        <w:t>cell search/selection</w:t>
      </w:r>
      <w:r w:rsidR="008E4A28" w:rsidRPr="00745FD1">
        <w:t xml:space="preserve">, </w:t>
      </w:r>
      <w:r w:rsidR="00FA132C" w:rsidRPr="00745FD1">
        <w:t xml:space="preserve">mainly to enable </w:t>
      </w:r>
      <w:proofErr w:type="spellStart"/>
      <w:r w:rsidR="00FA132C" w:rsidRPr="00745FD1">
        <w:t>Scell</w:t>
      </w:r>
      <w:proofErr w:type="spellEnd"/>
      <w:r w:rsidR="00FA132C" w:rsidRPr="00745FD1">
        <w:t xml:space="preserve"> operation with single numerology</w:t>
      </w:r>
      <w:r w:rsidR="008E4A28" w:rsidRPr="00745FD1">
        <w:t xml:space="preserve"> </w:t>
      </w:r>
      <w:r w:rsidR="00FA132C" w:rsidRPr="00745FD1">
        <w:t xml:space="preserve">but also </w:t>
      </w:r>
      <w:r w:rsidR="008E4A28" w:rsidRPr="00745FD1">
        <w:t xml:space="preserve">for BM and RRM purposes. In order to support efficiently single beam </w:t>
      </w:r>
      <w:proofErr w:type="spellStart"/>
      <w:r w:rsidR="008E4A28" w:rsidRPr="00745FD1">
        <w:t>gNB</w:t>
      </w:r>
      <w:proofErr w:type="spellEnd"/>
      <w:r w:rsidR="008E4A28" w:rsidRPr="00745FD1">
        <w:t xml:space="preserve"> implementation it would be beneficial to at least to support transmission of the SSBs of different SCSs at the same time to reduce the general SSB transmission overhead. </w:t>
      </w:r>
      <w:proofErr w:type="gramStart"/>
      <w:r w:rsidR="008E4A28" w:rsidRPr="00745FD1">
        <w:t>Th</w:t>
      </w:r>
      <w:r w:rsidR="00FB5B32">
        <w:t>us</w:t>
      </w:r>
      <w:proofErr w:type="gramEnd"/>
      <w:r w:rsidR="008E4A28" w:rsidRPr="00745FD1">
        <w:t xml:space="preserve"> </w:t>
      </w:r>
      <w:r w:rsidR="00FB5B32">
        <w:t xml:space="preserve">when considering </w:t>
      </w:r>
      <w:r w:rsidR="008E4A28" w:rsidRPr="00745FD1">
        <w:t>the SSB transmission pattern with the new SCSs</w:t>
      </w:r>
      <w:r w:rsidR="00FB5B32">
        <w:t xml:space="preserve"> it could be good to account the overhead and UE </w:t>
      </w:r>
      <w:r w:rsidR="00F26B39">
        <w:t>monitoring behaviour</w:t>
      </w:r>
      <w:r w:rsidR="008E4A28" w:rsidRPr="00745FD1">
        <w:t>.</w:t>
      </w:r>
      <w:r w:rsidR="00231C1E" w:rsidRPr="00745FD1">
        <w:t xml:space="preserve"> </w:t>
      </w:r>
    </w:p>
    <w:p w14:paraId="3E727AF2" w14:textId="2E05BA12" w:rsidR="008E4A28" w:rsidRPr="00745FD1" w:rsidRDefault="008E4A28" w:rsidP="000649B9">
      <w:pPr>
        <w:rPr>
          <w:i/>
          <w:iCs/>
        </w:rPr>
      </w:pPr>
      <w:r w:rsidRPr="00745FD1">
        <w:rPr>
          <w:b/>
          <w:bCs/>
          <w:i/>
          <w:iCs/>
        </w:rPr>
        <w:t xml:space="preserve">Proposal </w:t>
      </w:r>
      <w:r w:rsidR="001961F8" w:rsidRPr="00745FD1">
        <w:rPr>
          <w:b/>
          <w:bCs/>
          <w:i/>
          <w:iCs/>
        </w:rPr>
        <w:t>3</w:t>
      </w:r>
      <w:r w:rsidRPr="00745FD1">
        <w:rPr>
          <w:b/>
          <w:bCs/>
          <w:i/>
          <w:iCs/>
        </w:rPr>
        <w:t xml:space="preserve">: </w:t>
      </w:r>
      <w:r w:rsidRPr="00745FD1">
        <w:rPr>
          <w:i/>
          <w:iCs/>
        </w:rPr>
        <w:t xml:space="preserve">Support additional SCS (480 kHz, 960 kHz) for SSB for other </w:t>
      </w:r>
      <w:r w:rsidR="00DB23E3" w:rsidRPr="00745FD1">
        <w:rPr>
          <w:i/>
          <w:iCs/>
        </w:rPr>
        <w:t xml:space="preserve">use </w:t>
      </w:r>
      <w:r w:rsidRPr="00745FD1">
        <w:rPr>
          <w:i/>
          <w:iCs/>
        </w:rPr>
        <w:t xml:space="preserve">cases than initial </w:t>
      </w:r>
      <w:r w:rsidR="00715389" w:rsidRPr="00745FD1">
        <w:rPr>
          <w:i/>
          <w:iCs/>
        </w:rPr>
        <w:t>cell selection</w:t>
      </w:r>
      <w:r w:rsidR="00276C76" w:rsidRPr="00745FD1">
        <w:rPr>
          <w:i/>
          <w:iCs/>
        </w:rPr>
        <w:t xml:space="preserve"> (e.g.</w:t>
      </w:r>
      <w:r w:rsidR="00715389" w:rsidRPr="00745FD1">
        <w:rPr>
          <w:i/>
          <w:iCs/>
        </w:rPr>
        <w:t xml:space="preserve"> for </w:t>
      </w:r>
      <w:proofErr w:type="spellStart"/>
      <w:r w:rsidR="00715389" w:rsidRPr="00745FD1">
        <w:rPr>
          <w:i/>
          <w:iCs/>
        </w:rPr>
        <w:t>Scell</w:t>
      </w:r>
      <w:proofErr w:type="spellEnd"/>
      <w:r w:rsidR="00715389" w:rsidRPr="00745FD1">
        <w:rPr>
          <w:i/>
          <w:iCs/>
        </w:rPr>
        <w:t>,</w:t>
      </w:r>
      <w:r w:rsidR="00276C76" w:rsidRPr="00745FD1">
        <w:rPr>
          <w:i/>
          <w:iCs/>
        </w:rPr>
        <w:t xml:space="preserve"> BM and RRM)</w:t>
      </w:r>
      <w:r w:rsidRPr="00745FD1">
        <w:rPr>
          <w:i/>
          <w:iCs/>
        </w:rPr>
        <w:t xml:space="preserve">. </w:t>
      </w:r>
    </w:p>
    <w:p w14:paraId="68AC3964" w14:textId="77777777" w:rsidR="00F21B44" w:rsidRPr="00745FD1" w:rsidRDefault="00F21B44" w:rsidP="000649B9">
      <w:pPr>
        <w:rPr>
          <w:i/>
          <w:iCs/>
        </w:rPr>
      </w:pPr>
    </w:p>
    <w:p w14:paraId="0AB36F0C" w14:textId="58A58DDB" w:rsidR="000649B9" w:rsidRPr="00745FD1" w:rsidRDefault="006205B8" w:rsidP="006205B8">
      <w:pPr>
        <w:pStyle w:val="Heading2"/>
      </w:pPr>
      <w:r w:rsidRPr="00745FD1">
        <w:t>PRACH</w:t>
      </w:r>
    </w:p>
    <w:p w14:paraId="68F5DEAC" w14:textId="60867420" w:rsidR="00A84FA5" w:rsidRPr="00FE4191" w:rsidRDefault="00A84FA5" w:rsidP="00276C76">
      <w:pPr>
        <w:rPr>
          <w:b/>
          <w:bCs/>
        </w:rPr>
      </w:pPr>
      <w:r w:rsidRPr="00745FD1">
        <w:rPr>
          <w:b/>
          <w:bCs/>
        </w:rPr>
        <w:t>Initial BWP considerations:</w:t>
      </w:r>
    </w:p>
    <w:p w14:paraId="5A66E6AB" w14:textId="2D13BAE6" w:rsidR="00276C76" w:rsidRPr="00FE4191" w:rsidRDefault="00276C76" w:rsidP="00276C76">
      <w:r w:rsidRPr="00FE4191">
        <w:t xml:space="preserve">The initial BWP is based on the bandwidth of the CORESET#0. In case 120 kHz SCS is used for control and data in </w:t>
      </w:r>
      <w:r w:rsidR="001D79DD" w:rsidRPr="00FE4191">
        <w:t xml:space="preserve">the </w:t>
      </w:r>
      <w:r w:rsidRPr="00FE4191">
        <w:t>in</w:t>
      </w:r>
      <w:r w:rsidR="001D79DD" w:rsidRPr="00FE4191">
        <w:t>i</w:t>
      </w:r>
      <w:r w:rsidRPr="00FE4191">
        <w:t xml:space="preserve">tial access and </w:t>
      </w:r>
      <w:r w:rsidR="008449F1" w:rsidRPr="00FE4191">
        <w:t>following FR2 configuration options</w:t>
      </w:r>
      <w:r w:rsidRPr="00FE4191">
        <w:t xml:space="preserve"> </w:t>
      </w:r>
      <w:r w:rsidR="008449F1" w:rsidRPr="00FE4191">
        <w:t xml:space="preserve">the </w:t>
      </w:r>
      <w:r w:rsidRPr="00FE4191">
        <w:t xml:space="preserve">initial BWP bandwidths defined by 120 kHz SCS CORESET#0 can be 24 or 48 PRBs, i.e. 34.56 MHz or 69.12 MHz, respectively. </w:t>
      </w:r>
    </w:p>
    <w:p w14:paraId="38AC15BF" w14:textId="5D76B08B" w:rsidR="00276C76" w:rsidRPr="00FE4191" w:rsidRDefault="00276C76" w:rsidP="00276C76">
      <w:pPr>
        <w:rPr>
          <w:i/>
          <w:iCs/>
        </w:rPr>
      </w:pPr>
      <w:r w:rsidRPr="00FE4191">
        <w:rPr>
          <w:b/>
          <w:bCs/>
          <w:i/>
          <w:iCs/>
        </w:rPr>
        <w:lastRenderedPageBreak/>
        <w:t xml:space="preserve">Observation </w:t>
      </w:r>
      <w:r w:rsidR="00E437C0" w:rsidRPr="00745FD1">
        <w:rPr>
          <w:b/>
          <w:bCs/>
          <w:i/>
          <w:iCs/>
        </w:rPr>
        <w:t>3</w:t>
      </w:r>
      <w:r w:rsidRPr="00FE4191">
        <w:rPr>
          <w:b/>
          <w:bCs/>
          <w:i/>
          <w:iCs/>
        </w:rPr>
        <w:t xml:space="preserve">: </w:t>
      </w:r>
      <w:r w:rsidRPr="00FE4191">
        <w:rPr>
          <w:i/>
          <w:iCs/>
        </w:rPr>
        <w:t xml:space="preserve">Initial BWP bandwidth options for 120 kHz CORESET#0 in FR2 are 34.56 MHz and 69.12 </w:t>
      </w:r>
      <w:proofErr w:type="spellStart"/>
      <w:r w:rsidRPr="00FE4191">
        <w:rPr>
          <w:i/>
          <w:iCs/>
        </w:rPr>
        <w:t>MHz.</w:t>
      </w:r>
      <w:proofErr w:type="spellEnd"/>
    </w:p>
    <w:p w14:paraId="3CCB223E" w14:textId="77777777" w:rsidR="00276C76" w:rsidRPr="00FE4191" w:rsidRDefault="00276C76" w:rsidP="00276C76">
      <w:pPr>
        <w:rPr>
          <w:rFonts w:ascii="Segoe UI" w:eastAsia="Times New Roman" w:hAnsi="Segoe UI" w:cs="Segoe UI"/>
          <w:sz w:val="21"/>
          <w:szCs w:val="21"/>
          <w:lang w:eastAsia="fi-FI"/>
        </w:rPr>
      </w:pPr>
      <w:r w:rsidRPr="00FE4191">
        <w:t>Furthermore, i</w:t>
      </w:r>
      <w:r w:rsidRPr="00FE4191">
        <w:rPr>
          <w:rFonts w:eastAsia="Times New Roman"/>
          <w:lang w:eastAsia="fi-FI"/>
        </w:rPr>
        <w:t>n RAN4#96-e the following bandwidth was agreed to be further discussed [3]:</w:t>
      </w:r>
    </w:p>
    <w:p w14:paraId="57ED86E7" w14:textId="77777777" w:rsidR="00276C76" w:rsidRPr="00FE4191" w:rsidRDefault="00276C76">
      <w:pPr>
        <w:numPr>
          <w:ilvl w:val="0"/>
          <w:numId w:val="11"/>
        </w:numPr>
        <w:overflowPunct/>
        <w:autoSpaceDE/>
        <w:autoSpaceDN/>
        <w:adjustRightInd/>
        <w:spacing w:before="100" w:beforeAutospacing="1" w:after="100" w:afterAutospacing="1"/>
        <w:textAlignment w:val="auto"/>
        <w:rPr>
          <w:rFonts w:ascii="Segoe UI" w:eastAsia="Times New Roman" w:hAnsi="Segoe UI" w:cs="Segoe UI"/>
          <w:sz w:val="21"/>
          <w:szCs w:val="21"/>
          <w:lang w:eastAsia="fi-FI"/>
        </w:rPr>
      </w:pPr>
      <w:r w:rsidRPr="00FE4191">
        <w:rPr>
          <w:rFonts w:eastAsia="Times New Roman"/>
          <w:i/>
          <w:iCs/>
          <w:color w:val="6888C9"/>
          <w:lang w:eastAsia="fi-FI"/>
        </w:rPr>
        <w:t xml:space="preserve">The maximum supported channel bandwidth between 400 MHz and 2160 MHz, </w:t>
      </w:r>
    </w:p>
    <w:p w14:paraId="4E5D38B7" w14:textId="77777777" w:rsidR="00276C76" w:rsidRPr="00FE4191" w:rsidRDefault="00276C76">
      <w:pPr>
        <w:numPr>
          <w:ilvl w:val="0"/>
          <w:numId w:val="11"/>
        </w:numPr>
        <w:overflowPunct/>
        <w:autoSpaceDE/>
        <w:autoSpaceDN/>
        <w:adjustRightInd/>
        <w:spacing w:before="100" w:beforeAutospacing="1" w:after="100" w:afterAutospacing="1"/>
        <w:textAlignment w:val="auto"/>
        <w:rPr>
          <w:rFonts w:ascii="Segoe UI" w:eastAsia="Times New Roman" w:hAnsi="Segoe UI" w:cs="Segoe UI"/>
          <w:sz w:val="21"/>
          <w:szCs w:val="21"/>
          <w:lang w:eastAsia="fi-FI"/>
        </w:rPr>
      </w:pPr>
      <w:r w:rsidRPr="00FE4191">
        <w:rPr>
          <w:rFonts w:eastAsia="Times New Roman"/>
          <w:i/>
          <w:iCs/>
          <w:color w:val="6888C9"/>
          <w:lang w:eastAsia="fi-FI"/>
        </w:rPr>
        <w:t>The minimum supported channel bandwidth between 50 MHz and 800 MHz</w:t>
      </w:r>
      <w:r w:rsidRPr="00FE4191">
        <w:rPr>
          <w:rFonts w:ascii="Segoe UI" w:eastAsia="Times New Roman" w:hAnsi="Segoe UI" w:cs="Segoe UI"/>
          <w:sz w:val="21"/>
          <w:szCs w:val="21"/>
          <w:lang w:eastAsia="fi-FI"/>
        </w:rPr>
        <w:t xml:space="preserve"> </w:t>
      </w:r>
    </w:p>
    <w:p w14:paraId="1CCFCBB1" w14:textId="2D967E43" w:rsidR="00276C76" w:rsidRPr="00FE4191" w:rsidRDefault="00276C76" w:rsidP="00276C76">
      <w:r w:rsidRPr="00FE4191">
        <w:t xml:space="preserve">It was agreed that PRACH preamble may have sequence length of 1151. However, the required bandwidth would be 138.12 </w:t>
      </w:r>
      <w:proofErr w:type="spellStart"/>
      <w:r w:rsidRPr="00FE4191">
        <w:t>MHz.</w:t>
      </w:r>
      <w:proofErr w:type="spellEnd"/>
      <w:r w:rsidRPr="00FE4191">
        <w:t xml:space="preserve"> Thus, PRACH preamble with sequence length of 1151 would not fit into initial BWP in FR2.</w:t>
      </w:r>
      <w:r w:rsidR="00A708AA" w:rsidRPr="00745FD1">
        <w:t xml:space="preserve"> </w:t>
      </w:r>
      <w:r w:rsidR="00E52DD0" w:rsidRPr="00FE4191">
        <w:t>In addition,</w:t>
      </w:r>
      <w:r w:rsidRPr="00FE4191">
        <w:t xml:space="preserve"> </w:t>
      </w:r>
      <w:r w:rsidR="003F6487" w:rsidRPr="00745FD1">
        <w:t>it could be considered to enable larger</w:t>
      </w:r>
      <w:r w:rsidRPr="00FE4191">
        <w:t xml:space="preserve"> payload size </w:t>
      </w:r>
      <w:r w:rsidR="003F6487" w:rsidRPr="00745FD1">
        <w:t>for SIB1 delivery</w:t>
      </w:r>
      <w:r w:rsidRPr="00FE4191">
        <w:t xml:space="preserve">. Thus, it could make sense to consider wider initial BWP bandwidth options than supported in FR2. </w:t>
      </w:r>
    </w:p>
    <w:p w14:paraId="0F65A2BE" w14:textId="4A18E618" w:rsidR="00E52DD0" w:rsidRPr="00FE4191" w:rsidRDefault="00E52DD0" w:rsidP="00E52DD0">
      <w:r w:rsidRPr="00FE4191">
        <w:rPr>
          <w:b/>
          <w:bCs/>
          <w:i/>
          <w:iCs/>
        </w:rPr>
        <w:t xml:space="preserve">Observation </w:t>
      </w:r>
      <w:r w:rsidR="00E437C0" w:rsidRPr="00745FD1">
        <w:rPr>
          <w:b/>
          <w:bCs/>
          <w:i/>
          <w:iCs/>
        </w:rPr>
        <w:t>4</w:t>
      </w:r>
      <w:r w:rsidRPr="00FE4191">
        <w:rPr>
          <w:b/>
          <w:bCs/>
          <w:i/>
          <w:iCs/>
        </w:rPr>
        <w:t>:</w:t>
      </w:r>
      <w:r w:rsidRPr="00FE4191">
        <w:rPr>
          <w:i/>
          <w:iCs/>
        </w:rPr>
        <w:t xml:space="preserve"> PRACH preamble using 120 kHz SCS and </w:t>
      </w:r>
      <w:proofErr w:type="spellStart"/>
      <w:r w:rsidRPr="00FE4191">
        <w:rPr>
          <w:i/>
          <w:iCs/>
        </w:rPr>
        <w:t>sequency</w:t>
      </w:r>
      <w:proofErr w:type="spellEnd"/>
      <w:r w:rsidRPr="00FE4191">
        <w:rPr>
          <w:i/>
          <w:iCs/>
        </w:rPr>
        <w:t xml:space="preserve"> length of 1151 would not fit into initial BWP defined by 120 kHz SCS CORESET#0 in FR2.</w:t>
      </w:r>
    </w:p>
    <w:p w14:paraId="623FF4CE" w14:textId="0176A5FD" w:rsidR="006205B8" w:rsidRPr="00745FD1" w:rsidRDefault="00276C76" w:rsidP="006205B8">
      <w:r w:rsidRPr="00FE4191">
        <w:rPr>
          <w:b/>
          <w:bCs/>
          <w:i/>
          <w:iCs/>
        </w:rPr>
        <w:t xml:space="preserve">Proposal </w:t>
      </w:r>
      <w:r w:rsidR="00283707" w:rsidRPr="00745FD1">
        <w:rPr>
          <w:b/>
          <w:bCs/>
          <w:i/>
          <w:iCs/>
        </w:rPr>
        <w:t>4</w:t>
      </w:r>
      <w:r w:rsidRPr="00FE4191">
        <w:rPr>
          <w:b/>
          <w:bCs/>
          <w:i/>
          <w:iCs/>
        </w:rPr>
        <w:t>:</w:t>
      </w:r>
      <w:r w:rsidRPr="00FE4191">
        <w:rPr>
          <w:i/>
          <w:iCs/>
        </w:rPr>
        <w:t xml:space="preserve"> Consider supporting wider initial BWP bandwidth options than supported in FR2</w:t>
      </w:r>
      <w:r w:rsidR="00216DF7" w:rsidRPr="00745FD1">
        <w:rPr>
          <w:i/>
          <w:iCs/>
        </w:rPr>
        <w:t>, e.g. 96 PRBs with 120 kHz SCS</w:t>
      </w:r>
      <w:r w:rsidRPr="00FE4191">
        <w:rPr>
          <w:i/>
          <w:iCs/>
        </w:rPr>
        <w:t>.</w:t>
      </w:r>
      <w:r w:rsidR="00E52DD0" w:rsidRPr="00FE4191">
        <w:t xml:space="preserve"> </w:t>
      </w:r>
    </w:p>
    <w:p w14:paraId="28E16467" w14:textId="69D593F7" w:rsidR="00A84FA5" w:rsidRPr="00745FD1" w:rsidRDefault="00A84FA5" w:rsidP="006205B8"/>
    <w:p w14:paraId="419A4EAF" w14:textId="32650D66" w:rsidR="00A84FA5" w:rsidRPr="00FE4191" w:rsidRDefault="00A84FA5" w:rsidP="006205B8">
      <w:pPr>
        <w:rPr>
          <w:b/>
          <w:bCs/>
        </w:rPr>
      </w:pPr>
      <w:r w:rsidRPr="00745FD1">
        <w:rPr>
          <w:b/>
          <w:bCs/>
        </w:rPr>
        <w:t>SCS for PRACH:</w:t>
      </w:r>
    </w:p>
    <w:p w14:paraId="68A37052" w14:textId="2121CDD0" w:rsidR="00796034" w:rsidRPr="00745FD1" w:rsidRDefault="005F1210" w:rsidP="006205B8">
      <w:r w:rsidRPr="00745FD1">
        <w:t xml:space="preserve">Regarding the supported SCSs for PRACH, </w:t>
      </w:r>
      <w:r w:rsidR="004D7A7B" w:rsidRPr="00745FD1">
        <w:t xml:space="preserve">as discussed in previous section the SCSs 480 and 960 kHz would be optional to UEs. Thus, </w:t>
      </w:r>
      <w:r w:rsidR="008E4D0E" w:rsidRPr="00745FD1">
        <w:t xml:space="preserve">it would appear that </w:t>
      </w:r>
      <w:r w:rsidR="007F2527" w:rsidRPr="00745FD1">
        <w:t xml:space="preserve">at least </w:t>
      </w:r>
      <w:r w:rsidR="00222786" w:rsidRPr="00745FD1">
        <w:t xml:space="preserve">in initial access </w:t>
      </w:r>
      <w:r w:rsidR="00787C51" w:rsidRPr="00745FD1">
        <w:t xml:space="preserve">PRACH </w:t>
      </w:r>
      <w:r w:rsidR="00222786" w:rsidRPr="00745FD1">
        <w:t xml:space="preserve">would </w:t>
      </w:r>
      <w:r w:rsidR="00787C51" w:rsidRPr="00745FD1">
        <w:t xml:space="preserve">need to </w:t>
      </w:r>
      <w:r w:rsidR="00222786" w:rsidRPr="00745FD1">
        <w:t>use the 120 kHz SCS</w:t>
      </w:r>
      <w:r w:rsidR="00B13494" w:rsidRPr="00745FD1">
        <w:t xml:space="preserve">, if all the UEs shall be able to access to the cell. </w:t>
      </w:r>
      <w:r w:rsidR="00984B7D" w:rsidRPr="00745FD1">
        <w:t>However, currently 120 kHz SCS is supported for length 139 preamble but not for 571 (only 30 kHz specified) or 1151 (only 15 kHz specified).</w:t>
      </w:r>
      <w:r w:rsidR="00796034" w:rsidRPr="00745FD1">
        <w:t xml:space="preserve"> </w:t>
      </w:r>
    </w:p>
    <w:p w14:paraId="710344E5" w14:textId="6B6F7FC3" w:rsidR="00984B7D" w:rsidRPr="00745FD1" w:rsidRDefault="00796034" w:rsidP="006205B8">
      <w:r w:rsidRPr="00745FD1">
        <w:rPr>
          <w:b/>
          <w:bCs/>
          <w:i/>
          <w:iCs/>
        </w:rPr>
        <w:t xml:space="preserve">Proposal </w:t>
      </w:r>
      <w:r w:rsidR="00283707" w:rsidRPr="00745FD1">
        <w:rPr>
          <w:b/>
          <w:bCs/>
          <w:i/>
          <w:iCs/>
        </w:rPr>
        <w:t>5</w:t>
      </w:r>
      <w:r w:rsidRPr="00745FD1">
        <w:rPr>
          <w:b/>
          <w:bCs/>
          <w:i/>
          <w:iCs/>
        </w:rPr>
        <w:t>:</w:t>
      </w:r>
      <w:r w:rsidRPr="00745FD1">
        <w:rPr>
          <w:i/>
          <w:iCs/>
        </w:rPr>
        <w:t xml:space="preserve"> Support </w:t>
      </w:r>
      <w:r w:rsidR="00101A9D" w:rsidRPr="00745FD1">
        <w:rPr>
          <w:i/>
          <w:iCs/>
        </w:rPr>
        <w:t xml:space="preserve">PRACH preamble length 571 and 1151 </w:t>
      </w:r>
      <w:r w:rsidR="00A84FA5" w:rsidRPr="00745FD1">
        <w:rPr>
          <w:i/>
          <w:iCs/>
        </w:rPr>
        <w:t xml:space="preserve">at least </w:t>
      </w:r>
      <w:r w:rsidR="00101A9D" w:rsidRPr="00745FD1">
        <w:rPr>
          <w:i/>
          <w:iCs/>
        </w:rPr>
        <w:t>for 120 kHz SCS.</w:t>
      </w:r>
      <w:r w:rsidR="00984B7D" w:rsidRPr="00745FD1">
        <w:t xml:space="preserve"> </w:t>
      </w:r>
    </w:p>
    <w:p w14:paraId="0805E00A" w14:textId="46EC8495" w:rsidR="00A84FA5" w:rsidRPr="00745FD1" w:rsidRDefault="00A84FA5" w:rsidP="00A84FA5">
      <w:r w:rsidRPr="00745FD1">
        <w:t>Range requirements for NR above 52.6 GHz are as follows [</w:t>
      </w:r>
      <w:r w:rsidR="00E96A19" w:rsidRPr="00745FD1">
        <w:t>4</w:t>
      </w:r>
      <w:r w:rsidRPr="00745FD1">
        <w:t>, Table 6-2]: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1776"/>
        <w:gridCol w:w="1987"/>
        <w:gridCol w:w="1526"/>
      </w:tblGrid>
      <w:tr w:rsidR="00A84FA5" w:rsidRPr="00745FD1" w14:paraId="2860F559" w14:textId="77777777" w:rsidTr="00846EE9">
        <w:tc>
          <w:tcPr>
            <w:tcW w:w="2234" w:type="dxa"/>
          </w:tcPr>
          <w:p w14:paraId="64708C5D" w14:textId="77777777" w:rsidR="00A84FA5" w:rsidRPr="00745FD1" w:rsidRDefault="00A84FA5" w:rsidP="00846EE9">
            <w:pPr>
              <w:pStyle w:val="TAH"/>
            </w:pPr>
          </w:p>
        </w:tc>
        <w:tc>
          <w:tcPr>
            <w:tcW w:w="1776" w:type="dxa"/>
            <w:hideMark/>
          </w:tcPr>
          <w:p w14:paraId="4CC5B67C" w14:textId="77777777" w:rsidR="00A84FA5" w:rsidRPr="00745FD1" w:rsidRDefault="00A84FA5" w:rsidP="00846EE9">
            <w:pPr>
              <w:pStyle w:val="TAH"/>
            </w:pPr>
            <w:r w:rsidRPr="00745FD1">
              <w:t>Target range (m)</w:t>
            </w:r>
          </w:p>
        </w:tc>
        <w:tc>
          <w:tcPr>
            <w:tcW w:w="1987" w:type="dxa"/>
            <w:hideMark/>
          </w:tcPr>
          <w:p w14:paraId="57F67FB3" w14:textId="77777777" w:rsidR="00A84FA5" w:rsidRPr="00745FD1" w:rsidRDefault="00A84FA5" w:rsidP="00846EE9">
            <w:pPr>
              <w:pStyle w:val="TAH"/>
            </w:pPr>
            <w:r w:rsidRPr="00745FD1">
              <w:t>Availability (%)</w:t>
            </w:r>
          </w:p>
        </w:tc>
        <w:tc>
          <w:tcPr>
            <w:tcW w:w="1526" w:type="dxa"/>
            <w:hideMark/>
          </w:tcPr>
          <w:p w14:paraId="268DC8E6" w14:textId="77777777" w:rsidR="00A84FA5" w:rsidRPr="00745FD1" w:rsidRDefault="00A84FA5" w:rsidP="00846EE9">
            <w:pPr>
              <w:pStyle w:val="TAH"/>
            </w:pPr>
            <w:r w:rsidRPr="00745FD1">
              <w:t>Connectivity</w:t>
            </w:r>
          </w:p>
        </w:tc>
      </w:tr>
      <w:tr w:rsidR="00A84FA5" w:rsidRPr="00745FD1" w14:paraId="585CE6A2" w14:textId="77777777" w:rsidTr="00846EE9">
        <w:tc>
          <w:tcPr>
            <w:tcW w:w="2234" w:type="dxa"/>
            <w:hideMark/>
          </w:tcPr>
          <w:p w14:paraId="2AB13059" w14:textId="77777777" w:rsidR="00A84FA5" w:rsidRPr="00745FD1" w:rsidRDefault="00A84FA5" w:rsidP="00846EE9">
            <w:pPr>
              <w:pStyle w:val="TAC"/>
            </w:pPr>
            <w:r w:rsidRPr="00745FD1">
              <w:t>Backhaul/fronthaul</w:t>
            </w:r>
          </w:p>
        </w:tc>
        <w:tc>
          <w:tcPr>
            <w:tcW w:w="1776" w:type="dxa"/>
            <w:hideMark/>
          </w:tcPr>
          <w:p w14:paraId="6A989814" w14:textId="77777777" w:rsidR="00A84FA5" w:rsidRPr="00745FD1" w:rsidRDefault="00A84FA5" w:rsidP="00846EE9">
            <w:pPr>
              <w:pStyle w:val="TAC"/>
            </w:pPr>
            <w:r w:rsidRPr="00745FD1">
              <w:t>&lt; 500-3000 m</w:t>
            </w:r>
          </w:p>
        </w:tc>
        <w:tc>
          <w:tcPr>
            <w:tcW w:w="1987" w:type="dxa"/>
            <w:hideMark/>
          </w:tcPr>
          <w:p w14:paraId="7B0F179F" w14:textId="77777777" w:rsidR="00A84FA5" w:rsidRPr="00745FD1" w:rsidRDefault="00A84FA5" w:rsidP="00846EE9">
            <w:pPr>
              <w:pStyle w:val="TAC"/>
            </w:pPr>
            <w:r w:rsidRPr="00745FD1">
              <w:t>99.99 – 99.999 %</w:t>
            </w:r>
          </w:p>
        </w:tc>
        <w:tc>
          <w:tcPr>
            <w:tcW w:w="1526" w:type="dxa"/>
            <w:hideMark/>
          </w:tcPr>
          <w:p w14:paraId="0D0A1F3C" w14:textId="77777777" w:rsidR="00A84FA5" w:rsidRPr="00745FD1" w:rsidRDefault="00A84FA5" w:rsidP="00846EE9">
            <w:pPr>
              <w:pStyle w:val="TAC"/>
            </w:pPr>
            <w:r w:rsidRPr="00745FD1">
              <w:t>P-to-P</w:t>
            </w:r>
          </w:p>
        </w:tc>
      </w:tr>
      <w:tr w:rsidR="00A84FA5" w:rsidRPr="00745FD1" w14:paraId="31F45AE1" w14:textId="77777777" w:rsidTr="00846EE9">
        <w:tc>
          <w:tcPr>
            <w:tcW w:w="2234" w:type="dxa"/>
            <w:hideMark/>
          </w:tcPr>
          <w:p w14:paraId="7F08CAA3" w14:textId="77777777" w:rsidR="00A84FA5" w:rsidRPr="00745FD1" w:rsidRDefault="00A84FA5" w:rsidP="00846EE9">
            <w:pPr>
              <w:pStyle w:val="TAC"/>
            </w:pPr>
            <w:r w:rsidRPr="00745FD1">
              <w:t>Outdoor small cell</w:t>
            </w:r>
          </w:p>
        </w:tc>
        <w:tc>
          <w:tcPr>
            <w:tcW w:w="1776" w:type="dxa"/>
            <w:hideMark/>
          </w:tcPr>
          <w:p w14:paraId="0F52BDBD" w14:textId="77777777" w:rsidR="00A84FA5" w:rsidRPr="00745FD1" w:rsidRDefault="00A84FA5" w:rsidP="00846EE9">
            <w:pPr>
              <w:pStyle w:val="TAC"/>
            </w:pPr>
            <w:r w:rsidRPr="00745FD1">
              <w:t>&lt; 100 m</w:t>
            </w:r>
          </w:p>
        </w:tc>
        <w:tc>
          <w:tcPr>
            <w:tcW w:w="1987" w:type="dxa"/>
            <w:hideMark/>
          </w:tcPr>
          <w:p w14:paraId="7445AC23" w14:textId="77777777" w:rsidR="00A84FA5" w:rsidRPr="00745FD1" w:rsidRDefault="00A84FA5" w:rsidP="00846EE9">
            <w:pPr>
              <w:pStyle w:val="TAC"/>
            </w:pPr>
            <w:r w:rsidRPr="00745FD1">
              <w:t>99. 9 – 99.99 %</w:t>
            </w:r>
          </w:p>
        </w:tc>
        <w:tc>
          <w:tcPr>
            <w:tcW w:w="1526" w:type="dxa"/>
            <w:hideMark/>
          </w:tcPr>
          <w:p w14:paraId="2FE9A890" w14:textId="77777777" w:rsidR="00A84FA5" w:rsidRPr="00745FD1" w:rsidRDefault="00A84FA5" w:rsidP="00846EE9">
            <w:pPr>
              <w:pStyle w:val="TAC"/>
            </w:pPr>
            <w:r w:rsidRPr="00745FD1">
              <w:t>P-to-MP</w:t>
            </w:r>
          </w:p>
        </w:tc>
      </w:tr>
      <w:tr w:rsidR="00A84FA5" w:rsidRPr="00745FD1" w14:paraId="678CD92A" w14:textId="77777777" w:rsidTr="00846EE9">
        <w:tc>
          <w:tcPr>
            <w:tcW w:w="2234" w:type="dxa"/>
            <w:hideMark/>
          </w:tcPr>
          <w:p w14:paraId="064F36EB" w14:textId="77777777" w:rsidR="00A84FA5" w:rsidRPr="00745FD1" w:rsidRDefault="00A84FA5" w:rsidP="00846EE9">
            <w:pPr>
              <w:pStyle w:val="TAC"/>
            </w:pPr>
            <w:r w:rsidRPr="00745FD1">
              <w:t>Indoor hotspot/IoT</w:t>
            </w:r>
          </w:p>
        </w:tc>
        <w:tc>
          <w:tcPr>
            <w:tcW w:w="1776" w:type="dxa"/>
            <w:hideMark/>
          </w:tcPr>
          <w:p w14:paraId="27FA8C4C" w14:textId="77777777" w:rsidR="00A84FA5" w:rsidRPr="00745FD1" w:rsidRDefault="00A84FA5" w:rsidP="00846EE9">
            <w:pPr>
              <w:pStyle w:val="TAC"/>
            </w:pPr>
            <w:r w:rsidRPr="00745FD1">
              <w:t>&lt;20 m</w:t>
            </w:r>
          </w:p>
        </w:tc>
        <w:tc>
          <w:tcPr>
            <w:tcW w:w="1987" w:type="dxa"/>
            <w:hideMark/>
          </w:tcPr>
          <w:p w14:paraId="51E4F88E" w14:textId="77777777" w:rsidR="00A84FA5" w:rsidRPr="00745FD1" w:rsidRDefault="00A84FA5" w:rsidP="00846EE9">
            <w:pPr>
              <w:pStyle w:val="TAC"/>
            </w:pPr>
            <w:r w:rsidRPr="00745FD1">
              <w:t>99.9 – 99.9999 %</w:t>
            </w:r>
          </w:p>
        </w:tc>
        <w:tc>
          <w:tcPr>
            <w:tcW w:w="1526" w:type="dxa"/>
            <w:hideMark/>
          </w:tcPr>
          <w:p w14:paraId="58203B39" w14:textId="77777777" w:rsidR="00A84FA5" w:rsidRPr="00745FD1" w:rsidRDefault="00A84FA5" w:rsidP="00846EE9">
            <w:pPr>
              <w:pStyle w:val="TAC"/>
            </w:pPr>
            <w:r w:rsidRPr="00745FD1">
              <w:t>P-to-MP</w:t>
            </w:r>
          </w:p>
        </w:tc>
      </w:tr>
      <w:tr w:rsidR="00A84FA5" w:rsidRPr="00745FD1" w14:paraId="31371778" w14:textId="77777777" w:rsidTr="00846EE9">
        <w:trPr>
          <w:trHeight w:val="64"/>
        </w:trPr>
        <w:tc>
          <w:tcPr>
            <w:tcW w:w="2234" w:type="dxa"/>
            <w:hideMark/>
          </w:tcPr>
          <w:p w14:paraId="217409D5" w14:textId="77777777" w:rsidR="00A84FA5" w:rsidRPr="00745FD1" w:rsidRDefault="00A84FA5" w:rsidP="00846EE9">
            <w:pPr>
              <w:pStyle w:val="TAC"/>
            </w:pPr>
            <w:r w:rsidRPr="00745FD1">
              <w:t>Personal area network</w:t>
            </w:r>
          </w:p>
        </w:tc>
        <w:tc>
          <w:tcPr>
            <w:tcW w:w="1776" w:type="dxa"/>
            <w:hideMark/>
          </w:tcPr>
          <w:p w14:paraId="7BAA0798" w14:textId="77777777" w:rsidR="00A84FA5" w:rsidRPr="00745FD1" w:rsidRDefault="00A84FA5" w:rsidP="00846EE9">
            <w:pPr>
              <w:pStyle w:val="TAC"/>
            </w:pPr>
            <w:r w:rsidRPr="00745FD1">
              <w:t>&lt; 5 m</w:t>
            </w:r>
          </w:p>
        </w:tc>
        <w:tc>
          <w:tcPr>
            <w:tcW w:w="1987" w:type="dxa"/>
            <w:hideMark/>
          </w:tcPr>
          <w:p w14:paraId="44F23C8B" w14:textId="77777777" w:rsidR="00A84FA5" w:rsidRPr="00745FD1" w:rsidRDefault="00A84FA5" w:rsidP="00846EE9">
            <w:pPr>
              <w:pStyle w:val="TAC"/>
            </w:pPr>
            <w:r w:rsidRPr="00745FD1">
              <w:t>99.9 – 99.99 %</w:t>
            </w:r>
          </w:p>
        </w:tc>
        <w:tc>
          <w:tcPr>
            <w:tcW w:w="1526" w:type="dxa"/>
            <w:hideMark/>
          </w:tcPr>
          <w:p w14:paraId="1C0970BF" w14:textId="77777777" w:rsidR="00A84FA5" w:rsidRPr="00745FD1" w:rsidRDefault="00A84FA5" w:rsidP="00846EE9">
            <w:pPr>
              <w:pStyle w:val="TAC"/>
            </w:pPr>
            <w:r w:rsidRPr="00745FD1">
              <w:t>P-to-P</w:t>
            </w:r>
          </w:p>
        </w:tc>
      </w:tr>
    </w:tbl>
    <w:p w14:paraId="298C2665" w14:textId="77777777" w:rsidR="00A84FA5" w:rsidRPr="00745FD1" w:rsidRDefault="00A84FA5" w:rsidP="00A84FA5"/>
    <w:p w14:paraId="00A9B554" w14:textId="009FFB3D" w:rsidR="00A84FA5" w:rsidRPr="00745FD1" w:rsidRDefault="00A84FA5" w:rsidP="00A84FA5">
      <w:pPr>
        <w:rPr>
          <w:lang w:eastAsia="zh-CN"/>
        </w:rPr>
      </w:pPr>
      <w:r w:rsidRPr="00745FD1">
        <w:rPr>
          <w:lang w:eastAsia="zh-CN"/>
        </w:rPr>
        <w:t xml:space="preserve">In NR FR2 short PRACH preamble formats are supported for </w:t>
      </w:r>
      <m:oMath>
        <m:r>
          <w:rPr>
            <w:rFonts w:ascii="Cambria Math" w:hAnsi="Cambria Math"/>
            <w:lang w:eastAsia="zh-CN"/>
          </w:rPr>
          <m:t>μ</m:t>
        </m:r>
        <m:r>
          <w:rPr>
            <w:rFonts w:ascii="Cambria Math" w:hAnsi="Cambria Math"/>
            <w:lang w:eastAsia="zh-CN"/>
          </w:rPr>
          <m:t xml:space="preserve"> ϵ </m:t>
        </m:r>
        <m:d>
          <m:dPr>
            <m:begChr m:val="{"/>
            <m:endChr m:val="}"/>
            <m:ctrlPr>
              <w:rPr>
                <w:rFonts w:ascii="Cambria Math" w:hAnsi="Cambria Math"/>
                <w:bCs/>
                <w:i/>
                <w:iCs/>
                <w:lang w:eastAsia="zh-CN"/>
              </w:rPr>
            </m:ctrlPr>
          </m:dPr>
          <m:e>
            <m:r>
              <w:rPr>
                <w:rFonts w:ascii="Cambria Math" w:hAnsi="Cambria Math"/>
                <w:lang w:eastAsia="zh-CN"/>
              </w:rPr>
              <m:t>2, 3</m:t>
            </m:r>
          </m:e>
        </m:d>
      </m:oMath>
      <w:r w:rsidRPr="00745FD1">
        <w:rPr>
          <w:lang w:eastAsia="zh-CN"/>
        </w:rPr>
        <w:t xml:space="preserve">. They are having a structure where a CP is followed by repetitions of the sequence without CP in between. NR short PRACH preamble formats and corresponding maximum cell radius are illustrated in </w:t>
      </w:r>
      <w:r w:rsidRPr="00745FD1">
        <w:rPr>
          <w:bCs/>
          <w:iCs/>
          <w:lang w:eastAsia="zh-CN"/>
        </w:rPr>
        <w:fldChar w:fldCharType="begin"/>
      </w:r>
      <w:r w:rsidRPr="00745FD1">
        <w:rPr>
          <w:lang w:eastAsia="zh-CN"/>
        </w:rPr>
        <w:instrText xml:space="preserve"> REF _Ref7445001 \h </w:instrText>
      </w:r>
      <w:r w:rsidR="0062282D" w:rsidRPr="00745FD1">
        <w:rPr>
          <w:bCs/>
          <w:iCs/>
          <w:lang w:eastAsia="zh-CN"/>
        </w:rPr>
        <w:instrText xml:space="preserve"> \* MERGEFORMAT </w:instrText>
      </w:r>
      <w:r w:rsidRPr="00745FD1">
        <w:rPr>
          <w:bCs/>
          <w:iCs/>
          <w:lang w:eastAsia="zh-CN"/>
        </w:rPr>
      </w:r>
      <w:r w:rsidRPr="00FE4191">
        <w:rPr>
          <w:bCs/>
          <w:iCs/>
          <w:lang w:eastAsia="zh-CN"/>
        </w:rPr>
        <w:fldChar w:fldCharType="separate"/>
      </w:r>
      <w:r w:rsidR="00B7363E" w:rsidRPr="00745FD1">
        <w:t xml:space="preserve">Table </w:t>
      </w:r>
      <w:r w:rsidR="00B7363E" w:rsidRPr="00FE4191">
        <w:t>3</w:t>
      </w:r>
      <w:r w:rsidRPr="00FE4191">
        <w:rPr>
          <w:bCs/>
          <w:iCs/>
          <w:lang w:eastAsia="zh-CN"/>
        </w:rPr>
        <w:fldChar w:fldCharType="end"/>
      </w:r>
      <w:r w:rsidRPr="00745FD1">
        <w:rPr>
          <w:lang w:eastAsia="zh-CN"/>
        </w:rPr>
        <w:t xml:space="preserve"> for </w:t>
      </w:r>
      <m:oMath>
        <m:r>
          <w:rPr>
            <w:rFonts w:ascii="Cambria Math" w:hAnsi="Cambria Math"/>
            <w:lang w:eastAsia="zh-CN"/>
          </w:rPr>
          <m:t xml:space="preserve">μ ϵ </m:t>
        </m:r>
        <m:d>
          <m:dPr>
            <m:begChr m:val="{"/>
            <m:endChr m:val="}"/>
            <m:ctrlPr>
              <w:rPr>
                <w:rFonts w:ascii="Cambria Math" w:hAnsi="Cambria Math"/>
                <w:i/>
                <w:lang w:eastAsia="zh-CN"/>
              </w:rPr>
            </m:ctrlPr>
          </m:dPr>
          <m:e>
            <m:r>
              <w:rPr>
                <w:rFonts w:ascii="Cambria Math" w:hAnsi="Cambria Math"/>
                <w:lang w:eastAsia="zh-CN"/>
              </w:rPr>
              <m:t>3, 5, 6</m:t>
            </m:r>
          </m:e>
        </m:d>
      </m:oMath>
      <w:r w:rsidRPr="00745FD1">
        <w:rPr>
          <w:lang w:eastAsia="zh-CN"/>
        </w:rPr>
        <w:t xml:space="preserve"> (delay spread assumptions same as used in Rel. 15 to calculate cell radius). The maximum cell radius is calculated using the following equation:</w:t>
      </w:r>
    </w:p>
    <w:p w14:paraId="099E19AE" w14:textId="77777777" w:rsidR="00A84FA5" w:rsidRPr="00745FD1" w:rsidRDefault="00A84FA5" w:rsidP="00A84FA5">
      <w:pPr>
        <w:jc w:val="center"/>
        <w:rPr>
          <w:lang w:eastAsia="zh-CN"/>
        </w:rPr>
      </w:pPr>
      <m:oMathPara>
        <m:oMath>
          <m:r>
            <w:rPr>
              <w:rFonts w:ascii="Cambria Math" w:hAnsi="Cambria Math"/>
              <w:lang w:eastAsia="zh-CN"/>
            </w:rPr>
            <m:t>R</m:t>
          </m:r>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r>
            <w:rPr>
              <w:rFonts w:ascii="Cambria Math" w:hAnsi="Cambria Math"/>
              <w:lang w:eastAsia="zh-CN"/>
            </w:rPr>
            <m:t>c</m:t>
          </m:r>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lang w:eastAsia="zh-CN"/>
                    </w:rPr>
                    <m:t>min</m:t>
                  </m:r>
                </m:e>
                <m:lim/>
              </m:limLow>
            </m:fNa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GP</m:t>
                      </m:r>
                    </m:sub>
                  </m:sSub>
                </m:e>
              </m:d>
            </m:e>
          </m:func>
        </m:oMath>
      </m:oMathPara>
    </w:p>
    <w:p w14:paraId="114BEA9A" w14:textId="6FCAF642" w:rsidR="00A84FA5" w:rsidRPr="00745FD1" w:rsidRDefault="00A84FA5" w:rsidP="00A84FA5">
      <w:pPr>
        <w:rPr>
          <w:b/>
        </w:rPr>
      </w:pPr>
      <w:r w:rsidRPr="00745FD1">
        <w:rPr>
          <w:lang w:eastAsia="zh-CN"/>
        </w:rPr>
        <w:t xml:space="preserve">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CP</m:t>
            </m:r>
          </m:sub>
        </m:sSub>
      </m:oMath>
      <w:r w:rsidRPr="00745FD1">
        <w:rPr>
          <w:lang w:eastAsia="zh-CN"/>
        </w:rPr>
        <w:t xml:space="preserve"> is cyclic prefix of the PRACH preamble,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DS</m:t>
            </m:r>
          </m:sub>
        </m:sSub>
      </m:oMath>
      <w:r w:rsidRPr="00745FD1">
        <w:rPr>
          <w:lang w:eastAsia="zh-CN"/>
        </w:rPr>
        <w:t xml:space="preserve"> is delay spread 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GP</m:t>
            </m:r>
          </m:sub>
        </m:sSub>
      </m:oMath>
      <w:r w:rsidRPr="00745FD1">
        <w:rPr>
          <w:lang w:eastAsia="zh-CN"/>
        </w:rPr>
        <w:t xml:space="preserve"> is guard period (applied in formula if non-zero value in </w:t>
      </w:r>
      <w:r w:rsidRPr="00745FD1">
        <w:rPr>
          <w:lang w:eastAsia="zh-CN"/>
        </w:rPr>
        <w:fldChar w:fldCharType="begin"/>
      </w:r>
      <w:r w:rsidRPr="00745FD1">
        <w:rPr>
          <w:rFonts w:eastAsiaTheme="minorEastAsia"/>
          <w:lang w:eastAsia="zh-CN"/>
        </w:rPr>
        <w:instrText xml:space="preserve"> REF _Ref7445001 \h </w:instrText>
      </w:r>
      <w:r w:rsidR="0062282D" w:rsidRPr="00745FD1">
        <w:rPr>
          <w:lang w:eastAsia="zh-CN"/>
        </w:rPr>
        <w:instrText xml:space="preserve"> \* MERGEFORMAT </w:instrText>
      </w:r>
      <w:r w:rsidRPr="00745FD1">
        <w:rPr>
          <w:lang w:eastAsia="zh-CN"/>
        </w:rPr>
      </w:r>
      <w:r w:rsidRPr="00FE4191">
        <w:rPr>
          <w:lang w:eastAsia="zh-CN"/>
        </w:rPr>
        <w:fldChar w:fldCharType="separate"/>
      </w:r>
      <w:r w:rsidRPr="00745FD1">
        <w:t xml:space="preserve">Table </w:t>
      </w:r>
      <w:r w:rsidRPr="00FE4191">
        <w:t>5</w:t>
      </w:r>
      <w:r w:rsidRPr="00FE4191">
        <w:rPr>
          <w:lang w:eastAsia="zh-CN"/>
        </w:rPr>
        <w:fldChar w:fldCharType="end"/>
      </w:r>
      <w:r w:rsidRPr="00745FD1">
        <w:rPr>
          <w:lang w:eastAsia="zh-CN"/>
        </w:rPr>
        <w:t xml:space="preserve">). </w:t>
      </w:r>
    </w:p>
    <w:p w14:paraId="2873D260" w14:textId="3B3D3B7A" w:rsidR="00A84FA5" w:rsidRPr="00745FD1" w:rsidRDefault="00A84FA5" w:rsidP="00FE4191">
      <w:pPr>
        <w:pStyle w:val="Caption"/>
        <w:keepNext/>
      </w:pPr>
      <w:bookmarkStart w:id="5" w:name="_Ref7445001"/>
      <w:r w:rsidRPr="00745FD1">
        <w:t xml:space="preserve">Table </w:t>
      </w:r>
      <w:r w:rsidRPr="00FE4191">
        <w:fldChar w:fldCharType="begin"/>
      </w:r>
      <w:r w:rsidRPr="00745FD1">
        <w:instrText xml:space="preserve"> SEQ Table \* ARABIC </w:instrText>
      </w:r>
      <w:r w:rsidRPr="00FE4191">
        <w:fldChar w:fldCharType="separate"/>
      </w:r>
      <w:r w:rsidR="00543837" w:rsidRPr="00FE4191">
        <w:t>3</w:t>
      </w:r>
      <w:r w:rsidRPr="00FE4191">
        <w:fldChar w:fldCharType="end"/>
      </w:r>
      <w:bookmarkEnd w:id="5"/>
      <w:r w:rsidRPr="00745FD1">
        <w:t xml:space="preserve"> NR short PRACH preamble formats where </w:t>
      </w:r>
      <m:oMath>
        <m:r>
          <m:rPr>
            <m:sty m:val="bi"/>
          </m:rPr>
          <w:rPr>
            <w:rFonts w:ascii="Cambria Math" w:hAnsi="Cambria Math" w:cstheme="minorHAnsi" w:hint="eastAsia"/>
          </w:rPr>
          <m:t xml:space="preserve"> </m:t>
        </m:r>
        <m:r>
          <m:rPr>
            <m:sty m:val="bi"/>
          </m:rPr>
          <w:rPr>
            <w:rFonts w:ascii="Cambria Math" w:hAnsi="Cambria Math" w:cstheme="minorHAnsi"/>
          </w:rPr>
          <m:t>μ</m:t>
        </m:r>
        <m:r>
          <m:rPr>
            <m:sty m:val="bi"/>
          </m:rPr>
          <w:rPr>
            <w:rFonts w:ascii="Cambria Math" w:hAnsi="Cambria Math" w:cstheme="minorHAnsi" w:hint="eastAsia"/>
          </w:rPr>
          <m:t>∈</m:t>
        </m:r>
        <m:r>
          <m:rPr>
            <m:sty m:val="bi"/>
          </m:rPr>
          <w:rPr>
            <w:rFonts w:ascii="Cambria Math" w:hAnsi="Cambria Math" w:cstheme="minorHAnsi"/>
          </w:rPr>
          <m:t>{</m:t>
        </m:r>
        <m:r>
          <m:rPr>
            <m:sty m:val="bi"/>
          </m:rPr>
          <w:rPr>
            <w:rFonts w:ascii="Cambria Math" w:hAnsi="Cambria Math" w:cstheme="minorHAnsi"/>
          </w:rPr>
          <m:t>3</m:t>
        </m:r>
        <m:r>
          <m:rPr>
            <m:sty m:val="bi"/>
          </m:rPr>
          <w:rPr>
            <w:rFonts w:ascii="Cambria Math" w:hAnsi="Cambria Math" w:cstheme="minorHAnsi" w:hint="eastAsia"/>
          </w:rPr>
          <m:t xml:space="preserve">, </m:t>
        </m:r>
        <m:r>
          <m:rPr>
            <m:sty m:val="bi"/>
          </m:rPr>
          <w:rPr>
            <w:rFonts w:ascii="Cambria Math" w:hAnsi="Cambria Math" w:cstheme="minorHAnsi"/>
          </w:rPr>
          <m:t>5</m:t>
        </m:r>
        <m:r>
          <m:rPr>
            <m:sty m:val="bi"/>
          </m:rPr>
          <w:rPr>
            <w:rFonts w:ascii="Cambria Math" w:hAnsi="Cambria Math" w:cstheme="minorHAnsi" w:hint="eastAsia"/>
          </w:rPr>
          <m:t>,</m:t>
        </m:r>
        <m:r>
          <m:rPr>
            <m:sty m:val="bi"/>
          </m:rPr>
          <w:rPr>
            <w:rFonts w:ascii="Cambria Math" w:hAnsi="Cambria Math" w:cstheme="minorHAnsi"/>
          </w:rPr>
          <m:t>6}</m:t>
        </m:r>
      </m:oMath>
    </w:p>
    <w:p w14:paraId="7E5A8673" w14:textId="666BCAB3" w:rsidR="00A84FA5" w:rsidRPr="00745FD1" w:rsidRDefault="00F92CC2" w:rsidP="00A84FA5">
      <w:pPr>
        <w:jc w:val="center"/>
      </w:pPr>
      <w:r w:rsidRPr="00F92CC2">
        <w:rPr>
          <w:noProof/>
        </w:rPr>
        <w:drawing>
          <wp:inline distT="0" distB="0" distL="0" distR="0" wp14:anchorId="00889235" wp14:editId="4671CED4">
            <wp:extent cx="6120765" cy="18186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818640"/>
                    </a:xfrm>
                    <a:prstGeom prst="rect">
                      <a:avLst/>
                    </a:prstGeom>
                    <a:noFill/>
                    <a:ln>
                      <a:noFill/>
                    </a:ln>
                  </pic:spPr>
                </pic:pic>
              </a:graphicData>
            </a:graphic>
          </wp:inline>
        </w:drawing>
      </w:r>
    </w:p>
    <w:p w14:paraId="71E4DC9A" w14:textId="21E27A63" w:rsidR="00A84FA5" w:rsidRPr="00745FD1" w:rsidRDefault="00A84FA5" w:rsidP="00A84FA5">
      <w:pPr>
        <w:rPr>
          <w:b/>
        </w:rPr>
      </w:pPr>
      <w:r w:rsidRPr="00745FD1">
        <w:lastRenderedPageBreak/>
        <w:t xml:space="preserve">It can be observed that 960 kHz SCS PRACH can support required range e.g. for indoor scenario. </w:t>
      </w:r>
      <w:r w:rsidR="00D94F33">
        <w:t>The, f</w:t>
      </w:r>
      <w:r w:rsidR="003855FC" w:rsidRPr="00745FD1">
        <w:t xml:space="preserve">or instance, </w:t>
      </w:r>
      <w:proofErr w:type="spellStart"/>
      <w:r w:rsidR="000E3449" w:rsidRPr="00745FD1">
        <w:t>SCell</w:t>
      </w:r>
      <w:proofErr w:type="spellEnd"/>
      <w:r w:rsidR="000E3449" w:rsidRPr="00745FD1">
        <w:t xml:space="preserve"> </w:t>
      </w:r>
      <w:r w:rsidR="00355BE8" w:rsidRPr="00745FD1">
        <w:t xml:space="preserve">could be operated with 960 kHz </w:t>
      </w:r>
      <w:r w:rsidR="00D94F33">
        <w:t xml:space="preserve">SCS </w:t>
      </w:r>
      <w:r w:rsidR="00355BE8" w:rsidRPr="00745FD1">
        <w:t xml:space="preserve">and for single-numerology operation also </w:t>
      </w:r>
      <w:r w:rsidR="00E076A0" w:rsidRPr="00745FD1">
        <w:t xml:space="preserve">for </w:t>
      </w:r>
      <w:r w:rsidR="00D94F33">
        <w:t>random access the UE</w:t>
      </w:r>
      <w:r w:rsidR="002A1268" w:rsidRPr="00745FD1">
        <w:t xml:space="preserve"> could be </w:t>
      </w:r>
      <w:r w:rsidR="00E076A0" w:rsidRPr="00745FD1">
        <w:t>configured</w:t>
      </w:r>
      <w:r w:rsidR="002A1268" w:rsidRPr="00745FD1">
        <w:t xml:space="preserve"> with 960 kHz SCS </w:t>
      </w:r>
      <w:r w:rsidR="008352F4" w:rsidRPr="00745FD1">
        <w:t xml:space="preserve">PRACH resources used </w:t>
      </w:r>
      <w:r w:rsidR="002A1268" w:rsidRPr="00745FD1">
        <w:t>e.g. for timing acquisition</w:t>
      </w:r>
      <w:r w:rsidR="008352F4" w:rsidRPr="00745FD1">
        <w:t xml:space="preserve"> in </w:t>
      </w:r>
      <w:proofErr w:type="spellStart"/>
      <w:r w:rsidR="008352F4" w:rsidRPr="00745FD1">
        <w:t>SCell</w:t>
      </w:r>
      <w:proofErr w:type="spellEnd"/>
      <w:r w:rsidR="005C47F4" w:rsidRPr="00745FD1">
        <w:t xml:space="preserve">. </w:t>
      </w:r>
    </w:p>
    <w:p w14:paraId="73EFFB0D" w14:textId="47BBA1B2" w:rsidR="00A84FA5" w:rsidRPr="00745FD1" w:rsidRDefault="00A84FA5" w:rsidP="00A84FA5">
      <w:pPr>
        <w:rPr>
          <w:i/>
        </w:rPr>
      </w:pPr>
      <w:bookmarkStart w:id="6" w:name="_Hlk53744389"/>
      <w:r w:rsidRPr="00745FD1">
        <w:rPr>
          <w:b/>
          <w:i/>
        </w:rPr>
        <w:t xml:space="preserve">Observation </w:t>
      </w:r>
      <w:r w:rsidR="00C02C77" w:rsidRPr="00745FD1">
        <w:rPr>
          <w:b/>
          <w:i/>
        </w:rPr>
        <w:t>5</w:t>
      </w:r>
      <w:r w:rsidRPr="00745FD1">
        <w:rPr>
          <w:b/>
          <w:i/>
        </w:rPr>
        <w:t xml:space="preserve">: </w:t>
      </w:r>
      <w:r w:rsidRPr="00745FD1">
        <w:rPr>
          <w:i/>
        </w:rPr>
        <w:t>960 kHz SCS for PRACH can support required range for the indoor scenario.</w:t>
      </w:r>
    </w:p>
    <w:bookmarkEnd w:id="6"/>
    <w:p w14:paraId="4700AF40" w14:textId="6CE72D65" w:rsidR="00A110BD" w:rsidRPr="00745FD1" w:rsidRDefault="00A110BD" w:rsidP="00A110BD">
      <w:pPr>
        <w:rPr>
          <w:i/>
        </w:rPr>
      </w:pPr>
      <w:r w:rsidRPr="00745FD1">
        <w:rPr>
          <w:b/>
          <w:i/>
        </w:rPr>
        <w:t xml:space="preserve">Observation 6: </w:t>
      </w:r>
      <w:r w:rsidR="00C6394F" w:rsidRPr="00745FD1">
        <w:rPr>
          <w:i/>
        </w:rPr>
        <w:t xml:space="preserve">It would be beneficial to support </w:t>
      </w:r>
      <w:r w:rsidR="00C87D18" w:rsidRPr="00745FD1">
        <w:rPr>
          <w:i/>
        </w:rPr>
        <w:t xml:space="preserve">e.g. 960 kHz </w:t>
      </w:r>
      <w:r w:rsidR="00466F68" w:rsidRPr="00745FD1">
        <w:rPr>
          <w:i/>
        </w:rPr>
        <w:t>PRACH</w:t>
      </w:r>
      <w:r w:rsidR="002D079A" w:rsidRPr="00745FD1">
        <w:rPr>
          <w:i/>
        </w:rPr>
        <w:t xml:space="preserve"> for </w:t>
      </w:r>
      <w:proofErr w:type="spellStart"/>
      <w:r w:rsidR="002D079A" w:rsidRPr="00745FD1">
        <w:rPr>
          <w:i/>
        </w:rPr>
        <w:t>SCell</w:t>
      </w:r>
      <w:proofErr w:type="spellEnd"/>
      <w:r w:rsidR="002D079A" w:rsidRPr="00745FD1">
        <w:rPr>
          <w:i/>
        </w:rPr>
        <w:t xml:space="preserve"> operating with 960 kHz SCS.</w:t>
      </w:r>
    </w:p>
    <w:p w14:paraId="386CB3DE" w14:textId="42EC734B" w:rsidR="00C02C77" w:rsidRPr="00745FD1" w:rsidRDefault="00C02C77" w:rsidP="006205B8"/>
    <w:p w14:paraId="040FDA4E" w14:textId="5C8AE656" w:rsidR="00C02C77" w:rsidRPr="00FE4191" w:rsidRDefault="00C02C77" w:rsidP="006205B8">
      <w:pPr>
        <w:rPr>
          <w:b/>
          <w:bCs/>
        </w:rPr>
      </w:pPr>
      <w:r w:rsidRPr="00745FD1">
        <w:rPr>
          <w:b/>
          <w:bCs/>
        </w:rPr>
        <w:t>LBT gap between ROs:</w:t>
      </w:r>
    </w:p>
    <w:p w14:paraId="4C668DAB" w14:textId="58563717" w:rsidR="001461F9" w:rsidRPr="00745FD1" w:rsidRDefault="001461F9" w:rsidP="001461F9">
      <w:r w:rsidRPr="00745FD1">
        <w:t xml:space="preserve">ROs in the RACH slot are allocated in consecutive manner as shown in </w:t>
      </w:r>
      <w:r w:rsidRPr="00FE4191">
        <w:fldChar w:fldCharType="begin"/>
      </w:r>
      <w:r w:rsidRPr="00745FD1">
        <w:instrText xml:space="preserve"> REF _Ref53060611 \h </w:instrText>
      </w:r>
      <w:r w:rsidR="0062282D" w:rsidRPr="00FE4191">
        <w:instrText xml:space="preserve"> \* MERGEFORMAT </w:instrText>
      </w:r>
      <w:r w:rsidRPr="00FE4191">
        <w:fldChar w:fldCharType="separate"/>
      </w:r>
      <w:r w:rsidRPr="00745FD1">
        <w:t>Figure 19</w:t>
      </w:r>
      <w:r w:rsidRPr="00FE4191">
        <w:fldChar w:fldCharType="end"/>
      </w:r>
      <w:r w:rsidRPr="00745FD1">
        <w:t xml:space="preserve"> for the format A1. </w:t>
      </w:r>
    </w:p>
    <w:p w14:paraId="1555AD32" w14:textId="77777777" w:rsidR="001461F9" w:rsidRPr="00FE4191" w:rsidRDefault="001461F9" w:rsidP="001461F9">
      <w:r w:rsidRPr="00FE4191">
        <w:rPr>
          <w:noProof/>
        </w:rPr>
        <w:drawing>
          <wp:inline distT="0" distB="0" distL="0" distR="0" wp14:anchorId="71AB9C1E" wp14:editId="5F912AF3">
            <wp:extent cx="4994910" cy="1396924"/>
            <wp:effectExtent l="0" t="0" r="0" b="0"/>
            <wp:docPr id="688374279" name="Picture 688374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374279"/>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94910" cy="1396924"/>
                    </a:xfrm>
                    <a:prstGeom prst="rect">
                      <a:avLst/>
                    </a:prstGeom>
                  </pic:spPr>
                </pic:pic>
              </a:graphicData>
            </a:graphic>
          </wp:inline>
        </w:drawing>
      </w:r>
    </w:p>
    <w:p w14:paraId="12E20300" w14:textId="75B8D6AF" w:rsidR="001461F9" w:rsidRPr="00745FD1" w:rsidRDefault="001461F9" w:rsidP="001461F9">
      <w:pPr>
        <w:jc w:val="center"/>
        <w:rPr>
          <w:b/>
        </w:rPr>
      </w:pPr>
      <w:bookmarkStart w:id="7" w:name="_Ref53060611"/>
      <w:r w:rsidRPr="00745FD1">
        <w:rPr>
          <w:b/>
        </w:rPr>
        <w:t xml:space="preserve">Figure </w:t>
      </w:r>
      <w:r w:rsidRPr="00FE4191">
        <w:rPr>
          <w:b/>
        </w:rPr>
        <w:fldChar w:fldCharType="begin"/>
      </w:r>
      <w:r w:rsidRPr="00745FD1">
        <w:rPr>
          <w:b/>
        </w:rPr>
        <w:instrText xml:space="preserve"> SEQ Figure \* ARABIC </w:instrText>
      </w:r>
      <w:r w:rsidRPr="00FE4191">
        <w:rPr>
          <w:b/>
        </w:rPr>
        <w:fldChar w:fldCharType="separate"/>
      </w:r>
      <w:r w:rsidRPr="00FE4191">
        <w:rPr>
          <w:b/>
        </w:rPr>
        <w:t>1</w:t>
      </w:r>
      <w:r w:rsidRPr="00FE4191">
        <w:fldChar w:fldCharType="end"/>
      </w:r>
      <w:bookmarkEnd w:id="7"/>
      <w:r w:rsidRPr="00745FD1">
        <w:rPr>
          <w:b/>
        </w:rPr>
        <w:t xml:space="preserve"> PRACH preamble time domain allocation for the format A1</w:t>
      </w:r>
    </w:p>
    <w:p w14:paraId="0399D472" w14:textId="7E8C4398" w:rsidR="001461F9" w:rsidRPr="00745FD1" w:rsidRDefault="001461F9" w:rsidP="001461F9">
      <w:r w:rsidRPr="00745FD1">
        <w:t xml:space="preserve">One way to arrange LBT gap between RACH occasions is to use make every other RO in the PRACH slot valid. However, as can be from </w:t>
      </w:r>
      <w:r w:rsidRPr="00FE4191">
        <w:fldChar w:fldCharType="begin"/>
      </w:r>
      <w:r w:rsidRPr="00745FD1">
        <w:instrText xml:space="preserve"> REF _Ref7445001 \h </w:instrText>
      </w:r>
      <w:r w:rsidR="0062282D" w:rsidRPr="00FE4191">
        <w:instrText xml:space="preserve"> \* MERGEFORMAT </w:instrText>
      </w:r>
      <w:r w:rsidRPr="00FE4191">
        <w:fldChar w:fldCharType="separate"/>
      </w:r>
      <w:r w:rsidRPr="00745FD1">
        <w:t>Table 5</w:t>
      </w:r>
      <w:r w:rsidRPr="00FE4191">
        <w:fldChar w:fldCharType="end"/>
      </w:r>
      <w:r w:rsidRPr="00745FD1">
        <w:t xml:space="preserve">, depending on the selected PRACH format the time domain allocation is different. For instance, for A1 the allocation size is two symbols + CP while for A3 the allocation size is six symbols + CP (longer than in A1). Thus, also the LBT gap length would differ depending on the selected PRACH format. One could then argue that for the PRACH format with longer time domain allocation the probability that some other device would access the medium during LBT gap would be higher than for the PRACH format with shorter time domain allocation if the LBT gap is done using every second RO in the slot for it. Thus, it would be better to define fixed LBT gap between valid ROs that do not depend on the time domain allocation of the PRACH. In that case the LBT gap length would not depend on the used PRACH format. </w:t>
      </w:r>
    </w:p>
    <w:p w14:paraId="20B7D490" w14:textId="436C7DC1" w:rsidR="000649B9" w:rsidRPr="00745FD1" w:rsidRDefault="001461F9" w:rsidP="000649B9">
      <w:pPr>
        <w:rPr>
          <w:i/>
        </w:rPr>
      </w:pPr>
      <w:bookmarkStart w:id="8" w:name="_Hlk53744423"/>
      <w:r w:rsidRPr="00745FD1">
        <w:rPr>
          <w:b/>
          <w:i/>
        </w:rPr>
        <w:t xml:space="preserve">Observation </w:t>
      </w:r>
      <w:r w:rsidR="00283707" w:rsidRPr="00745FD1">
        <w:rPr>
          <w:b/>
          <w:i/>
        </w:rPr>
        <w:t>7</w:t>
      </w:r>
      <w:r w:rsidRPr="00745FD1">
        <w:rPr>
          <w:b/>
          <w:i/>
        </w:rPr>
        <w:t>:</w:t>
      </w:r>
      <w:r w:rsidRPr="00745FD1">
        <w:rPr>
          <w:i/>
        </w:rPr>
        <w:t xml:space="preserve"> If LBT gaps are needed between ROs, it would be better to define fixed LBT gap </w:t>
      </w:r>
      <w:r w:rsidR="00716638" w:rsidRPr="00745FD1">
        <w:rPr>
          <w:i/>
        </w:rPr>
        <w:t>time</w:t>
      </w:r>
      <w:r w:rsidRPr="00745FD1">
        <w:rPr>
          <w:i/>
        </w:rPr>
        <w:t xml:space="preserve"> between valid ROs that do not depend on the time domain allocation of the PRACH. In that case the LBT gap length would not depend on the used PRACH format.</w:t>
      </w:r>
      <w:bookmarkEnd w:id="8"/>
    </w:p>
    <w:bookmarkEnd w:id="1"/>
    <w:p w14:paraId="10445A01" w14:textId="71195635" w:rsidR="00885580" w:rsidRPr="00745FD1" w:rsidRDefault="007820D0" w:rsidP="00885580">
      <w:pPr>
        <w:pStyle w:val="Heading1"/>
      </w:pPr>
      <w:r w:rsidRPr="00745FD1">
        <w:t>Conclusion</w:t>
      </w:r>
    </w:p>
    <w:p w14:paraId="433D461B" w14:textId="2D5F7B25" w:rsidR="001337A5" w:rsidRPr="00745FD1" w:rsidRDefault="00382AE0" w:rsidP="001F201D">
      <w:r w:rsidRPr="00745FD1">
        <w:t xml:space="preserve">Based on the discussion in previous chapter we made the following observations and proposals: </w:t>
      </w:r>
    </w:p>
    <w:p w14:paraId="4FBDCAB2" w14:textId="0B072850" w:rsidR="00382AE0" w:rsidRPr="00745FD1" w:rsidRDefault="007C1059" w:rsidP="001F201D">
      <w:r>
        <w:rPr>
          <w:u w:val="single"/>
        </w:rPr>
        <w:t>Sub-carrier spacings</w:t>
      </w:r>
      <w:r w:rsidR="003446BC" w:rsidRPr="00745FD1">
        <w:rPr>
          <w:u w:val="single"/>
        </w:rPr>
        <w:t xml:space="preserve"> for initial </w:t>
      </w:r>
      <w:r>
        <w:rPr>
          <w:u w:val="single"/>
        </w:rPr>
        <w:t>cell search/selection</w:t>
      </w:r>
      <w:r w:rsidR="00382AE0" w:rsidRPr="00745FD1">
        <w:rPr>
          <w:u w:val="single"/>
        </w:rPr>
        <w:t>:</w:t>
      </w:r>
    </w:p>
    <w:p w14:paraId="0D63436C" w14:textId="77777777" w:rsidR="003446BC" w:rsidRPr="00745FD1" w:rsidRDefault="003446BC" w:rsidP="003446BC">
      <w:pPr>
        <w:rPr>
          <w:i/>
          <w:iCs/>
        </w:rPr>
      </w:pPr>
      <w:r w:rsidRPr="00FE4191">
        <w:rPr>
          <w:b/>
          <w:i/>
        </w:rPr>
        <w:t xml:space="preserve">Proposal 1: </w:t>
      </w:r>
      <w:r w:rsidRPr="00FE4191">
        <w:rPr>
          <w:i/>
        </w:rPr>
        <w:t xml:space="preserve">Support 240 kHz SCS for the SSB transmission in NR bands ranging between </w:t>
      </w:r>
      <w:r w:rsidRPr="00FE4191">
        <w:rPr>
          <w:rStyle w:val="normaltextrun"/>
          <w:i/>
          <w:color w:val="000000"/>
          <w:shd w:val="clear" w:color="auto" w:fill="FFFFFF"/>
        </w:rPr>
        <w:t>52.6 GHz to 71 GHz</w:t>
      </w:r>
      <w:r w:rsidRPr="00FE4191">
        <w:rPr>
          <w:i/>
        </w:rPr>
        <w:t>.</w:t>
      </w:r>
    </w:p>
    <w:p w14:paraId="6F5DF28F" w14:textId="77777777" w:rsidR="007C1059" w:rsidRPr="00B2014A" w:rsidRDefault="007C1059" w:rsidP="007C1059">
      <w:r w:rsidRPr="00B2014A">
        <w:rPr>
          <w:b/>
          <w:i/>
        </w:rPr>
        <w:t>Observation 1:</w:t>
      </w:r>
      <w:r w:rsidRPr="00B2014A">
        <w:t xml:space="preserve"> </w:t>
      </w:r>
      <w:r w:rsidRPr="00B2014A">
        <w:rPr>
          <w:i/>
        </w:rPr>
        <w:t xml:space="preserve">Supporting 480kHz and 960kHz sub-carrier spacings </w:t>
      </w:r>
      <w:bookmarkStart w:id="9" w:name="_GoBack"/>
      <w:bookmarkEnd w:id="9"/>
      <w:r w:rsidRPr="00B2014A">
        <w:rPr>
          <w:i/>
        </w:rPr>
        <w:t xml:space="preserve">for SSB can have implications to initial cell </w:t>
      </w:r>
      <w:r>
        <w:rPr>
          <w:i/>
        </w:rPr>
        <w:t>search/</w:t>
      </w:r>
      <w:r w:rsidRPr="00B2014A">
        <w:rPr>
          <w:i/>
        </w:rPr>
        <w:t>selection complexity, UE minimum initial RF BW and possibly to synchronisation raster, depending on the minimum carrier BW</w:t>
      </w:r>
      <w:r w:rsidRPr="00B2014A">
        <w:t>.</w:t>
      </w:r>
    </w:p>
    <w:p w14:paraId="1C58FA18" w14:textId="1C7F1D73" w:rsidR="001961F8" w:rsidRPr="00745FD1" w:rsidRDefault="001961F8" w:rsidP="00002B01">
      <w:r w:rsidRPr="00FE4191">
        <w:rPr>
          <w:b/>
          <w:bCs/>
          <w:i/>
          <w:iCs/>
        </w:rPr>
        <w:t xml:space="preserve">Proposal 2: </w:t>
      </w:r>
      <w:r w:rsidRPr="00FE4191">
        <w:rPr>
          <w:i/>
          <w:iCs/>
        </w:rPr>
        <w:t xml:space="preserve">Consider and discuss of support of 480kHz and 960kHz kHz SCS for the SSB transmission in NR bands ranging between </w:t>
      </w:r>
      <w:r w:rsidRPr="00FE4191">
        <w:rPr>
          <w:rStyle w:val="normaltextrun"/>
          <w:i/>
          <w:iCs/>
          <w:color w:val="000000"/>
          <w:shd w:val="clear" w:color="auto" w:fill="FFFFFF"/>
        </w:rPr>
        <w:t>52.6 GHz to 71 GHz</w:t>
      </w:r>
      <w:r w:rsidRPr="00FE4191">
        <w:rPr>
          <w:i/>
          <w:iCs/>
        </w:rPr>
        <w:t>.</w:t>
      </w:r>
    </w:p>
    <w:p w14:paraId="04851A87" w14:textId="797FDC41" w:rsidR="00B41F28" w:rsidRPr="00745FD1" w:rsidRDefault="003446BC" w:rsidP="00002B01">
      <w:pPr>
        <w:rPr>
          <w:i/>
          <w:iCs/>
        </w:rPr>
      </w:pPr>
      <w:r w:rsidRPr="00745FD1">
        <w:rPr>
          <w:b/>
          <w:bCs/>
          <w:i/>
          <w:iCs/>
        </w:rPr>
        <w:t>Observation 2:</w:t>
      </w:r>
      <w:r w:rsidRPr="00745FD1">
        <w:t xml:space="preserve"> </w:t>
      </w:r>
      <w:proofErr w:type="gramStart"/>
      <w:r w:rsidRPr="00745FD1">
        <w:rPr>
          <w:i/>
          <w:iCs/>
        </w:rPr>
        <w:t>It would appear that 480</w:t>
      </w:r>
      <w:proofErr w:type="gramEnd"/>
      <w:r w:rsidRPr="00745FD1">
        <w:rPr>
          <w:i/>
          <w:iCs/>
        </w:rPr>
        <w:t xml:space="preserve"> and 960 kHz cannot be used for initial access related data and control channels in initial BWP</w:t>
      </w:r>
      <w:r w:rsidR="001961F8" w:rsidRPr="00745FD1">
        <w:rPr>
          <w:i/>
          <w:iCs/>
        </w:rPr>
        <w:t xml:space="preserve"> for IDLE and Inactive Mode UEs.</w:t>
      </w:r>
    </w:p>
    <w:p w14:paraId="01117949" w14:textId="77777777" w:rsidR="001961F8" w:rsidRPr="00745FD1" w:rsidRDefault="001961F8" w:rsidP="001961F8"/>
    <w:p w14:paraId="71749694" w14:textId="1128A6AB" w:rsidR="003446BC" w:rsidRPr="00FE4191" w:rsidRDefault="00B41F28" w:rsidP="00002B01">
      <w:pPr>
        <w:rPr>
          <w:u w:val="single"/>
        </w:rPr>
      </w:pPr>
      <w:r w:rsidRPr="00FE4191">
        <w:rPr>
          <w:u w:val="single"/>
        </w:rPr>
        <w:t>SSB numerologies for other use cases</w:t>
      </w:r>
      <w:r w:rsidRPr="00745FD1">
        <w:rPr>
          <w:u w:val="single"/>
        </w:rPr>
        <w:t>:</w:t>
      </w:r>
    </w:p>
    <w:p w14:paraId="77831098" w14:textId="77777777" w:rsidR="001961F8" w:rsidRPr="00745FD1" w:rsidRDefault="001961F8" w:rsidP="001961F8">
      <w:pPr>
        <w:rPr>
          <w:i/>
          <w:iCs/>
        </w:rPr>
      </w:pPr>
      <w:r w:rsidRPr="00745FD1">
        <w:rPr>
          <w:b/>
          <w:bCs/>
          <w:i/>
          <w:iCs/>
        </w:rPr>
        <w:t xml:space="preserve">Proposal 3: </w:t>
      </w:r>
      <w:r w:rsidRPr="00745FD1">
        <w:rPr>
          <w:i/>
          <w:iCs/>
        </w:rPr>
        <w:t xml:space="preserve">Support additional SCS (480 kHz, 960 kHz) for SSB for other use cases than initial cell selection (e.g. for </w:t>
      </w:r>
      <w:proofErr w:type="spellStart"/>
      <w:r w:rsidRPr="00745FD1">
        <w:rPr>
          <w:i/>
          <w:iCs/>
        </w:rPr>
        <w:t>Scell</w:t>
      </w:r>
      <w:proofErr w:type="spellEnd"/>
      <w:r w:rsidRPr="00745FD1">
        <w:rPr>
          <w:i/>
          <w:iCs/>
        </w:rPr>
        <w:t xml:space="preserve">, BM and RRM). </w:t>
      </w:r>
    </w:p>
    <w:p w14:paraId="77E8CC39" w14:textId="77777777" w:rsidR="00B41F28" w:rsidRPr="00745FD1" w:rsidRDefault="00B41F28" w:rsidP="00002B01">
      <w:pPr>
        <w:rPr>
          <w:u w:val="single"/>
        </w:rPr>
      </w:pPr>
    </w:p>
    <w:p w14:paraId="16028F99" w14:textId="24309C4C" w:rsidR="00382AE0" w:rsidRPr="00FE4191" w:rsidRDefault="00382AE0" w:rsidP="00002B01">
      <w:pPr>
        <w:rPr>
          <w:u w:val="single"/>
        </w:rPr>
      </w:pPr>
      <w:r w:rsidRPr="00745FD1">
        <w:rPr>
          <w:u w:val="single"/>
        </w:rPr>
        <w:t>RACH:</w:t>
      </w:r>
    </w:p>
    <w:p w14:paraId="5F8E42A9" w14:textId="0779A4A4" w:rsidR="00B41F28" w:rsidRPr="00745FD1" w:rsidRDefault="00B41F28" w:rsidP="00B41F28">
      <w:pPr>
        <w:rPr>
          <w:i/>
          <w:iCs/>
        </w:rPr>
      </w:pPr>
      <w:r w:rsidRPr="00745FD1">
        <w:rPr>
          <w:b/>
          <w:bCs/>
          <w:i/>
          <w:iCs/>
        </w:rPr>
        <w:t xml:space="preserve">Observation 3: </w:t>
      </w:r>
      <w:r w:rsidRPr="00745FD1">
        <w:rPr>
          <w:i/>
          <w:iCs/>
        </w:rPr>
        <w:t xml:space="preserve">Initial BWP bandwidth options for 120 kHz CORESET#0 in FR2 are 34.56 MHz and 69.12 </w:t>
      </w:r>
      <w:proofErr w:type="spellStart"/>
      <w:r w:rsidRPr="00745FD1">
        <w:rPr>
          <w:i/>
          <w:iCs/>
        </w:rPr>
        <w:t>MHz.</w:t>
      </w:r>
      <w:proofErr w:type="spellEnd"/>
    </w:p>
    <w:p w14:paraId="1D94E1DA" w14:textId="77777777" w:rsidR="00B41F28" w:rsidRPr="00745FD1" w:rsidRDefault="00B41F28" w:rsidP="00B41F28">
      <w:r w:rsidRPr="00745FD1">
        <w:rPr>
          <w:b/>
          <w:bCs/>
          <w:i/>
          <w:iCs/>
        </w:rPr>
        <w:t>Observation 4:</w:t>
      </w:r>
      <w:r w:rsidRPr="00745FD1">
        <w:rPr>
          <w:i/>
          <w:iCs/>
        </w:rPr>
        <w:t xml:space="preserve"> PRACH preamble using 120 kHz SCS and </w:t>
      </w:r>
      <w:proofErr w:type="spellStart"/>
      <w:r w:rsidRPr="00745FD1">
        <w:rPr>
          <w:i/>
          <w:iCs/>
        </w:rPr>
        <w:t>sequency</w:t>
      </w:r>
      <w:proofErr w:type="spellEnd"/>
      <w:r w:rsidRPr="00745FD1">
        <w:rPr>
          <w:i/>
          <w:iCs/>
        </w:rPr>
        <w:t xml:space="preserve"> length of 1151 would not fit into initial BWP defined by 120 kHz SCS CORESET#0 in FR2.</w:t>
      </w:r>
    </w:p>
    <w:p w14:paraId="0CB3B476" w14:textId="77777777" w:rsidR="00283707" w:rsidRPr="00745FD1" w:rsidRDefault="00283707" w:rsidP="00283707">
      <w:r w:rsidRPr="00745FD1">
        <w:rPr>
          <w:b/>
          <w:bCs/>
          <w:i/>
          <w:iCs/>
        </w:rPr>
        <w:t>Proposal 4:</w:t>
      </w:r>
      <w:r w:rsidRPr="00745FD1">
        <w:rPr>
          <w:i/>
          <w:iCs/>
        </w:rPr>
        <w:t xml:space="preserve"> Consider supporting wider initial BWP bandwidth options than supported in FR2, e.g. 96 PRBs with 120 kHz SCS.</w:t>
      </w:r>
      <w:r w:rsidRPr="00745FD1">
        <w:t xml:space="preserve"> </w:t>
      </w:r>
    </w:p>
    <w:p w14:paraId="45BB60D6" w14:textId="5BFA7821" w:rsidR="00B41F28" w:rsidRPr="00745FD1" w:rsidRDefault="00283707" w:rsidP="00B41F28">
      <w:pPr>
        <w:rPr>
          <w:i/>
          <w:iCs/>
        </w:rPr>
      </w:pPr>
      <w:r w:rsidRPr="00745FD1">
        <w:rPr>
          <w:b/>
          <w:bCs/>
          <w:i/>
          <w:iCs/>
        </w:rPr>
        <w:t>Proposal 5:</w:t>
      </w:r>
      <w:r w:rsidRPr="00745FD1">
        <w:rPr>
          <w:i/>
          <w:iCs/>
        </w:rPr>
        <w:t xml:space="preserve"> Support PRACH preamble length 571 and 1151 at least for 120 kHz SCS.</w:t>
      </w:r>
    </w:p>
    <w:p w14:paraId="3243D827" w14:textId="77777777" w:rsidR="00283707" w:rsidRPr="00745FD1" w:rsidRDefault="00B41F28" w:rsidP="00283707">
      <w:pPr>
        <w:rPr>
          <w:i/>
        </w:rPr>
      </w:pPr>
      <w:r w:rsidRPr="00745FD1">
        <w:rPr>
          <w:b/>
          <w:i/>
        </w:rPr>
        <w:t>Observation 5</w:t>
      </w:r>
      <w:r w:rsidR="00002B01" w:rsidRPr="00745FD1">
        <w:rPr>
          <w:b/>
          <w:i/>
        </w:rPr>
        <w:t xml:space="preserve">: </w:t>
      </w:r>
      <w:r w:rsidR="00283707" w:rsidRPr="00745FD1">
        <w:rPr>
          <w:i/>
        </w:rPr>
        <w:t>960 kHz SCS for PRACH can support required range for the indoor scenario.</w:t>
      </w:r>
    </w:p>
    <w:p w14:paraId="1246BD22" w14:textId="6FC81FAA" w:rsidR="00283707" w:rsidRPr="00745FD1" w:rsidRDefault="00283707" w:rsidP="00283707">
      <w:pPr>
        <w:rPr>
          <w:i/>
          <w:iCs/>
        </w:rPr>
      </w:pPr>
      <w:r w:rsidRPr="00745FD1">
        <w:rPr>
          <w:b/>
          <w:i/>
        </w:rPr>
        <w:t xml:space="preserve">Observation 6: </w:t>
      </w:r>
      <w:r w:rsidRPr="00745FD1">
        <w:rPr>
          <w:i/>
        </w:rPr>
        <w:t xml:space="preserve">It would be beneficial to support e.g. 960 kHz PRACH for </w:t>
      </w:r>
      <w:proofErr w:type="spellStart"/>
      <w:r w:rsidRPr="00745FD1">
        <w:rPr>
          <w:i/>
        </w:rPr>
        <w:t>SCell</w:t>
      </w:r>
      <w:proofErr w:type="spellEnd"/>
      <w:r w:rsidRPr="00745FD1">
        <w:rPr>
          <w:i/>
        </w:rPr>
        <w:t xml:space="preserve"> operating with 960 kHz SCS.</w:t>
      </w:r>
    </w:p>
    <w:p w14:paraId="54CC8355" w14:textId="77777777" w:rsidR="00B41F28" w:rsidRPr="00745FD1" w:rsidRDefault="00283707" w:rsidP="00B41F28">
      <w:pPr>
        <w:rPr>
          <w:i/>
        </w:rPr>
      </w:pPr>
      <w:r w:rsidRPr="00745FD1">
        <w:rPr>
          <w:b/>
          <w:i/>
        </w:rPr>
        <w:t>Observation 7:</w:t>
      </w:r>
      <w:r w:rsidRPr="00745FD1">
        <w:rPr>
          <w:i/>
        </w:rPr>
        <w:t xml:space="preserve"> </w:t>
      </w:r>
      <w:r w:rsidR="00002B01" w:rsidRPr="00745FD1">
        <w:rPr>
          <w:i/>
        </w:rPr>
        <w:t xml:space="preserve">If LBT gaps are needed between ROs, it would be better to define fixed LBT gap </w:t>
      </w:r>
      <w:r w:rsidRPr="00745FD1">
        <w:rPr>
          <w:i/>
        </w:rPr>
        <w:t xml:space="preserve">time </w:t>
      </w:r>
      <w:r w:rsidR="00002B01" w:rsidRPr="00745FD1">
        <w:rPr>
          <w:i/>
        </w:rPr>
        <w:t>between valid ROs that do not depend on the time domain allocation of the PRACH. In that case the LBT gap length would not depend on the used PRACH format.</w:t>
      </w:r>
    </w:p>
    <w:p w14:paraId="3CC6604E" w14:textId="77777777" w:rsidR="00002B01" w:rsidRPr="00FE4191" w:rsidRDefault="00002B01" w:rsidP="001F201D"/>
    <w:p w14:paraId="53CD9119" w14:textId="5206E1F5" w:rsidR="00885580" w:rsidRPr="00745FD1" w:rsidRDefault="00885580" w:rsidP="00885580">
      <w:pPr>
        <w:pStyle w:val="Heading1"/>
        <w:numPr>
          <w:ilvl w:val="0"/>
          <w:numId w:val="0"/>
        </w:numPr>
      </w:pPr>
      <w:r w:rsidRPr="00745FD1">
        <w:t>References</w:t>
      </w:r>
    </w:p>
    <w:p w14:paraId="35F0729E" w14:textId="77777777" w:rsidR="00D4257C" w:rsidRPr="00745FD1" w:rsidRDefault="00D4257C" w:rsidP="00C93673">
      <w:pPr>
        <w:pStyle w:val="paragraph"/>
        <w:numPr>
          <w:ilvl w:val="0"/>
          <w:numId w:val="4"/>
        </w:numPr>
        <w:spacing w:before="0" w:beforeAutospacing="0" w:after="0" w:afterAutospacing="0"/>
        <w:textAlignment w:val="baseline"/>
        <w:rPr>
          <w:sz w:val="20"/>
          <w:szCs w:val="20"/>
        </w:rPr>
      </w:pPr>
      <w:bookmarkStart w:id="10" w:name="_Ref60661172"/>
      <w:bookmarkStart w:id="11" w:name="_Ref60037183"/>
      <w:r w:rsidRPr="00FE4191">
        <w:rPr>
          <w:rStyle w:val="normaltextrun"/>
          <w:sz w:val="20"/>
          <w:szCs w:val="20"/>
        </w:rPr>
        <w:t>RP-202925, “</w:t>
      </w:r>
      <w:r w:rsidRPr="00FE4191">
        <w:rPr>
          <w:rStyle w:val="normaltextrun"/>
          <w:i/>
          <w:iCs/>
          <w:sz w:val="20"/>
          <w:szCs w:val="20"/>
        </w:rPr>
        <w:t>Revised WID: Study on supporting NR from 52.6GHz to 71 GHz</w:t>
      </w:r>
      <w:r w:rsidRPr="00FE4191">
        <w:rPr>
          <w:rStyle w:val="normaltextrun"/>
          <w:sz w:val="20"/>
          <w:szCs w:val="20"/>
        </w:rPr>
        <w:t>”, CMCC</w:t>
      </w:r>
      <w:bookmarkEnd w:id="10"/>
      <w:r w:rsidRPr="00745FD1">
        <w:rPr>
          <w:rStyle w:val="eop"/>
          <w:sz w:val="20"/>
          <w:szCs w:val="20"/>
        </w:rPr>
        <w:t> </w:t>
      </w:r>
    </w:p>
    <w:p w14:paraId="553A309B" w14:textId="77777777" w:rsidR="00F60921" w:rsidRPr="00745FD1" w:rsidRDefault="00D4257C" w:rsidP="00407FAC">
      <w:pPr>
        <w:pStyle w:val="ListParagraph"/>
        <w:numPr>
          <w:ilvl w:val="0"/>
          <w:numId w:val="4"/>
        </w:numPr>
        <w:rPr>
          <w:rFonts w:eastAsia="Times New Roman"/>
          <w:color w:val="000000"/>
          <w:sz w:val="20"/>
          <w:szCs w:val="20"/>
          <w:lang w:val="en-GB"/>
        </w:rPr>
      </w:pPr>
      <w:r w:rsidRPr="00745FD1">
        <w:rPr>
          <w:rFonts w:eastAsia="Times New Roman"/>
          <w:color w:val="000000"/>
          <w:sz w:val="20"/>
          <w:szCs w:val="20"/>
          <w:lang w:val="en-GB"/>
        </w:rPr>
        <w:t>TR 38.808, “</w:t>
      </w:r>
      <w:r w:rsidRPr="00745FD1">
        <w:rPr>
          <w:rFonts w:eastAsia="Times New Roman"/>
          <w:i/>
          <w:iCs/>
          <w:color w:val="000000"/>
          <w:sz w:val="20"/>
          <w:szCs w:val="20"/>
          <w:lang w:val="en-GB"/>
        </w:rPr>
        <w:t>Study on supporting NR from 52.6GHz to 71 GHz</w:t>
      </w:r>
      <w:r w:rsidRPr="00745FD1">
        <w:rPr>
          <w:rFonts w:eastAsia="Times New Roman"/>
          <w:color w:val="000000"/>
          <w:sz w:val="20"/>
          <w:szCs w:val="20"/>
          <w:lang w:val="en-GB"/>
        </w:rPr>
        <w:t>", 3GPP</w:t>
      </w:r>
    </w:p>
    <w:p w14:paraId="48CBFBDF" w14:textId="4FD2B783" w:rsidR="000C5B5B" w:rsidRPr="00FE4191" w:rsidRDefault="00F60921" w:rsidP="00407FAC">
      <w:pPr>
        <w:pStyle w:val="ListParagraph"/>
        <w:numPr>
          <w:ilvl w:val="0"/>
          <w:numId w:val="4"/>
        </w:numPr>
        <w:rPr>
          <w:rFonts w:eastAsia="Times New Roman"/>
          <w:color w:val="000000"/>
          <w:sz w:val="16"/>
          <w:szCs w:val="16"/>
          <w:lang w:val="en-GB"/>
        </w:rPr>
      </w:pPr>
      <w:r w:rsidRPr="00FE4191">
        <w:rPr>
          <w:rFonts w:eastAsia="Times New Roman"/>
          <w:color w:val="000000"/>
          <w:sz w:val="20"/>
          <w:szCs w:val="20"/>
          <w:lang w:val="en-GB"/>
        </w:rPr>
        <w:t>R4-2011838, “WF on numerologies for FS_NR_52_to_71GHz”, Intel Corporation</w:t>
      </w:r>
      <w:bookmarkEnd w:id="11"/>
    </w:p>
    <w:p w14:paraId="0DAD57AA" w14:textId="77777777" w:rsidR="00E311D6" w:rsidRPr="00FE4191" w:rsidRDefault="00E96A19" w:rsidP="00E311D6">
      <w:pPr>
        <w:pStyle w:val="ListParagraph"/>
        <w:numPr>
          <w:ilvl w:val="0"/>
          <w:numId w:val="4"/>
        </w:numPr>
        <w:spacing w:line="259" w:lineRule="auto"/>
        <w:rPr>
          <w:sz w:val="20"/>
          <w:szCs w:val="20"/>
          <w:lang w:val="en-GB"/>
        </w:rPr>
      </w:pPr>
      <w:bookmarkStart w:id="12" w:name="_Ref31097951"/>
      <w:r w:rsidRPr="00FE4191">
        <w:rPr>
          <w:sz w:val="20"/>
          <w:szCs w:val="20"/>
          <w:lang w:val="en-GB"/>
        </w:rPr>
        <w:t>TR 38.807, “</w:t>
      </w:r>
      <w:r w:rsidRPr="00FE4191">
        <w:rPr>
          <w:i/>
          <w:sz w:val="20"/>
          <w:szCs w:val="20"/>
          <w:lang w:val="en-GB"/>
        </w:rPr>
        <w:t>Study on requirements for NR beyond 52.6 GHz</w:t>
      </w:r>
      <w:r w:rsidRPr="00FE4191">
        <w:rPr>
          <w:sz w:val="20"/>
          <w:szCs w:val="20"/>
          <w:lang w:val="en-GB"/>
        </w:rPr>
        <w:t>”, 3GPP</w:t>
      </w:r>
      <w:bookmarkEnd w:id="12"/>
    </w:p>
    <w:p w14:paraId="7BC84AC5" w14:textId="59D622BC" w:rsidR="00F27C30" w:rsidRPr="00FE4191" w:rsidRDefault="00CF47BA" w:rsidP="00E96A19">
      <w:pPr>
        <w:pStyle w:val="ListParagraph"/>
        <w:numPr>
          <w:ilvl w:val="0"/>
          <w:numId w:val="4"/>
        </w:numPr>
        <w:spacing w:line="259" w:lineRule="auto"/>
        <w:rPr>
          <w:sz w:val="20"/>
          <w:szCs w:val="20"/>
          <w:lang w:val="en-GB"/>
        </w:rPr>
      </w:pPr>
      <w:r w:rsidRPr="00FE4191">
        <w:rPr>
          <w:sz w:val="20"/>
          <w:szCs w:val="20"/>
          <w:lang w:val="en-GB"/>
        </w:rPr>
        <w:t xml:space="preserve">R1-2100262, </w:t>
      </w:r>
      <w:r w:rsidR="00804028" w:rsidRPr="00FE4191">
        <w:rPr>
          <w:sz w:val="20"/>
          <w:szCs w:val="20"/>
          <w:lang w:val="en-GB"/>
        </w:rPr>
        <w:t xml:space="preserve">“Channel access mechanism”, </w:t>
      </w:r>
      <w:r w:rsidR="00615623" w:rsidRPr="00FE4191">
        <w:rPr>
          <w:sz w:val="20"/>
          <w:szCs w:val="20"/>
          <w:lang w:val="en-GB"/>
        </w:rPr>
        <w:t>Nokia, Nokia Shanghai Bell</w:t>
      </w:r>
    </w:p>
    <w:p w14:paraId="61D6EF75" w14:textId="77777777" w:rsidR="00E96A19" w:rsidRPr="00745FD1" w:rsidRDefault="00E96A19" w:rsidP="00FE4191">
      <w:pPr>
        <w:pStyle w:val="ListParagraph"/>
        <w:ind w:left="360"/>
        <w:rPr>
          <w:rFonts w:eastAsia="Times New Roman"/>
          <w:color w:val="000000"/>
          <w:sz w:val="16"/>
          <w:szCs w:val="16"/>
          <w:lang w:val="en-GB"/>
        </w:rPr>
      </w:pPr>
    </w:p>
    <w:sectPr w:rsidR="00E96A19" w:rsidRPr="00745FD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7BD93" w14:textId="77777777" w:rsidR="00D913FA" w:rsidRDefault="00D913FA">
      <w:r>
        <w:separator/>
      </w:r>
    </w:p>
  </w:endnote>
  <w:endnote w:type="continuationSeparator" w:id="0">
    <w:p w14:paraId="32DDB59C" w14:textId="77777777" w:rsidR="00D913FA" w:rsidRDefault="00D913FA">
      <w:r>
        <w:continuationSeparator/>
      </w:r>
    </w:p>
  </w:endnote>
  <w:endnote w:type="continuationNotice" w:id="1">
    <w:p w14:paraId="7ECDE276" w14:textId="77777777" w:rsidR="00D913FA" w:rsidRDefault="00D913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5C81F" w14:textId="77777777" w:rsidR="00D913FA" w:rsidRDefault="00D913FA">
      <w:r>
        <w:separator/>
      </w:r>
    </w:p>
  </w:footnote>
  <w:footnote w:type="continuationSeparator" w:id="0">
    <w:p w14:paraId="091A562B" w14:textId="77777777" w:rsidR="00D913FA" w:rsidRDefault="00D913FA">
      <w:r>
        <w:continuationSeparator/>
      </w:r>
    </w:p>
  </w:footnote>
  <w:footnote w:type="continuationNotice" w:id="1">
    <w:p w14:paraId="079ABFAF" w14:textId="77777777" w:rsidR="00D913FA" w:rsidRDefault="00D913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AC1B14"/>
    <w:multiLevelType w:val="hybridMultilevel"/>
    <w:tmpl w:val="A686E9D8"/>
    <w:lvl w:ilvl="0" w:tplc="9CBEADF0">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1F1868"/>
    <w:multiLevelType w:val="multilevel"/>
    <w:tmpl w:val="DA1627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F06CBD"/>
    <w:multiLevelType w:val="multilevel"/>
    <w:tmpl w:val="C6843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A620CD"/>
    <w:multiLevelType w:val="hybridMultilevel"/>
    <w:tmpl w:val="FC5AAFF2"/>
    <w:lvl w:ilvl="0" w:tplc="040B0003">
      <w:start w:val="1"/>
      <w:numFmt w:val="bullet"/>
      <w:lvlText w:val="o"/>
      <w:lvlJc w:val="left"/>
      <w:pPr>
        <w:ind w:left="644" w:hanging="360"/>
      </w:pPr>
      <w:rPr>
        <w:rFonts w:ascii="Courier New" w:hAnsi="Courier New" w:cs="Courier New"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5D2F0DAF"/>
    <w:multiLevelType w:val="multilevel"/>
    <w:tmpl w:val="4B0A0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FA91A36"/>
    <w:multiLevelType w:val="multilevel"/>
    <w:tmpl w:val="61706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5"/>
  </w:num>
  <w:num w:numId="3">
    <w:abstractNumId w:val="0"/>
  </w:num>
  <w:num w:numId="4">
    <w:abstractNumId w:val="3"/>
  </w:num>
  <w:num w:numId="5">
    <w:abstractNumId w:val="9"/>
  </w:num>
  <w:num w:numId="6">
    <w:abstractNumId w:val="11"/>
  </w:num>
  <w:num w:numId="7">
    <w:abstractNumId w:val="6"/>
  </w:num>
  <w:num w:numId="8">
    <w:abstractNumId w:val="7"/>
  </w:num>
  <w:num w:numId="9">
    <w:abstractNumId w:val="1"/>
  </w:num>
  <w:num w:numId="10">
    <w:abstractNumId w:val="10"/>
  </w:num>
  <w:num w:numId="11">
    <w:abstractNumId w:val="8"/>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208"/>
    <w:rsid w:val="0000159F"/>
    <w:rsid w:val="00002B01"/>
    <w:rsid w:val="00003BCA"/>
    <w:rsid w:val="00003E20"/>
    <w:rsid w:val="00004AC8"/>
    <w:rsid w:val="000053BA"/>
    <w:rsid w:val="00005B63"/>
    <w:rsid w:val="00006055"/>
    <w:rsid w:val="00006AD4"/>
    <w:rsid w:val="00006CB9"/>
    <w:rsid w:val="000074C4"/>
    <w:rsid w:val="000079A6"/>
    <w:rsid w:val="00010E2C"/>
    <w:rsid w:val="000118AB"/>
    <w:rsid w:val="00011BA4"/>
    <w:rsid w:val="00011BB2"/>
    <w:rsid w:val="00012505"/>
    <w:rsid w:val="00012685"/>
    <w:rsid w:val="00012C4F"/>
    <w:rsid w:val="000131D1"/>
    <w:rsid w:val="00013455"/>
    <w:rsid w:val="000134E3"/>
    <w:rsid w:val="00013632"/>
    <w:rsid w:val="00013937"/>
    <w:rsid w:val="00013F5E"/>
    <w:rsid w:val="0001403F"/>
    <w:rsid w:val="0001487F"/>
    <w:rsid w:val="00014F35"/>
    <w:rsid w:val="00015F98"/>
    <w:rsid w:val="000166AC"/>
    <w:rsid w:val="000173A3"/>
    <w:rsid w:val="00017B7F"/>
    <w:rsid w:val="00017EDA"/>
    <w:rsid w:val="0002076C"/>
    <w:rsid w:val="000212A5"/>
    <w:rsid w:val="00022B8C"/>
    <w:rsid w:val="00022ED1"/>
    <w:rsid w:val="00023742"/>
    <w:rsid w:val="00023EA9"/>
    <w:rsid w:val="00024592"/>
    <w:rsid w:val="00024AEF"/>
    <w:rsid w:val="00024BED"/>
    <w:rsid w:val="00025436"/>
    <w:rsid w:val="00026147"/>
    <w:rsid w:val="00026C65"/>
    <w:rsid w:val="00027755"/>
    <w:rsid w:val="00027864"/>
    <w:rsid w:val="0002789E"/>
    <w:rsid w:val="00027CEB"/>
    <w:rsid w:val="00027CFF"/>
    <w:rsid w:val="00030048"/>
    <w:rsid w:val="0003072D"/>
    <w:rsid w:val="000314CD"/>
    <w:rsid w:val="00032B0C"/>
    <w:rsid w:val="0003332B"/>
    <w:rsid w:val="00033544"/>
    <w:rsid w:val="0003479E"/>
    <w:rsid w:val="000353B3"/>
    <w:rsid w:val="00035691"/>
    <w:rsid w:val="0003767C"/>
    <w:rsid w:val="000406E3"/>
    <w:rsid w:val="00040F4F"/>
    <w:rsid w:val="0004132D"/>
    <w:rsid w:val="00041C9D"/>
    <w:rsid w:val="000422A4"/>
    <w:rsid w:val="00044BFB"/>
    <w:rsid w:val="00044CFA"/>
    <w:rsid w:val="000459C7"/>
    <w:rsid w:val="00045DD3"/>
    <w:rsid w:val="00045FAD"/>
    <w:rsid w:val="0004636C"/>
    <w:rsid w:val="00046630"/>
    <w:rsid w:val="00046C80"/>
    <w:rsid w:val="000470DB"/>
    <w:rsid w:val="00050112"/>
    <w:rsid w:val="00050276"/>
    <w:rsid w:val="00050466"/>
    <w:rsid w:val="000505CC"/>
    <w:rsid w:val="000511F9"/>
    <w:rsid w:val="00051B32"/>
    <w:rsid w:val="0005230E"/>
    <w:rsid w:val="000526BF"/>
    <w:rsid w:val="00052850"/>
    <w:rsid w:val="000528A2"/>
    <w:rsid w:val="00052BBA"/>
    <w:rsid w:val="00053588"/>
    <w:rsid w:val="00053E15"/>
    <w:rsid w:val="000544EC"/>
    <w:rsid w:val="00054B05"/>
    <w:rsid w:val="00054D9D"/>
    <w:rsid w:val="000550E4"/>
    <w:rsid w:val="00055676"/>
    <w:rsid w:val="000564D0"/>
    <w:rsid w:val="00056544"/>
    <w:rsid w:val="00060D8E"/>
    <w:rsid w:val="00061729"/>
    <w:rsid w:val="00062159"/>
    <w:rsid w:val="000623C8"/>
    <w:rsid w:val="00062636"/>
    <w:rsid w:val="00063D9E"/>
    <w:rsid w:val="000649B9"/>
    <w:rsid w:val="00064AD3"/>
    <w:rsid w:val="00065088"/>
    <w:rsid w:val="000652D3"/>
    <w:rsid w:val="000654A0"/>
    <w:rsid w:val="00065E94"/>
    <w:rsid w:val="00066719"/>
    <w:rsid w:val="000701AD"/>
    <w:rsid w:val="000707CA"/>
    <w:rsid w:val="00070D21"/>
    <w:rsid w:val="00070FFF"/>
    <w:rsid w:val="00071720"/>
    <w:rsid w:val="000717FB"/>
    <w:rsid w:val="000719BF"/>
    <w:rsid w:val="0007208A"/>
    <w:rsid w:val="0007213C"/>
    <w:rsid w:val="00072BBA"/>
    <w:rsid w:val="00072FF5"/>
    <w:rsid w:val="000730DC"/>
    <w:rsid w:val="0007386D"/>
    <w:rsid w:val="000746CA"/>
    <w:rsid w:val="0007533E"/>
    <w:rsid w:val="00075965"/>
    <w:rsid w:val="00075FDA"/>
    <w:rsid w:val="00076386"/>
    <w:rsid w:val="00076D82"/>
    <w:rsid w:val="00077EEB"/>
    <w:rsid w:val="0008060B"/>
    <w:rsid w:val="00081619"/>
    <w:rsid w:val="0008191D"/>
    <w:rsid w:val="00081A8D"/>
    <w:rsid w:val="00081EC2"/>
    <w:rsid w:val="00082154"/>
    <w:rsid w:val="000828B0"/>
    <w:rsid w:val="00083800"/>
    <w:rsid w:val="00084A65"/>
    <w:rsid w:val="00084F5F"/>
    <w:rsid w:val="0008559A"/>
    <w:rsid w:val="00085CF7"/>
    <w:rsid w:val="00087AB0"/>
    <w:rsid w:val="000902C2"/>
    <w:rsid w:val="00091A92"/>
    <w:rsid w:val="00093C49"/>
    <w:rsid w:val="00095A80"/>
    <w:rsid w:val="000973E1"/>
    <w:rsid w:val="000A1402"/>
    <w:rsid w:val="000A20BA"/>
    <w:rsid w:val="000A2619"/>
    <w:rsid w:val="000A262C"/>
    <w:rsid w:val="000A334C"/>
    <w:rsid w:val="000A3C8D"/>
    <w:rsid w:val="000A3DFE"/>
    <w:rsid w:val="000A4012"/>
    <w:rsid w:val="000A40EC"/>
    <w:rsid w:val="000A4830"/>
    <w:rsid w:val="000A54EE"/>
    <w:rsid w:val="000A67A6"/>
    <w:rsid w:val="000A6A23"/>
    <w:rsid w:val="000A6C0D"/>
    <w:rsid w:val="000A7BC5"/>
    <w:rsid w:val="000B0C45"/>
    <w:rsid w:val="000B13E1"/>
    <w:rsid w:val="000B16DB"/>
    <w:rsid w:val="000B1C5E"/>
    <w:rsid w:val="000B2282"/>
    <w:rsid w:val="000B27E9"/>
    <w:rsid w:val="000B2875"/>
    <w:rsid w:val="000B2A11"/>
    <w:rsid w:val="000B2A5B"/>
    <w:rsid w:val="000B2D96"/>
    <w:rsid w:val="000B3B91"/>
    <w:rsid w:val="000B3BC2"/>
    <w:rsid w:val="000B3FD8"/>
    <w:rsid w:val="000B4207"/>
    <w:rsid w:val="000B4888"/>
    <w:rsid w:val="000B4B1B"/>
    <w:rsid w:val="000B4C1B"/>
    <w:rsid w:val="000B50C3"/>
    <w:rsid w:val="000B58F8"/>
    <w:rsid w:val="000B5AC9"/>
    <w:rsid w:val="000B5F0A"/>
    <w:rsid w:val="000B6D65"/>
    <w:rsid w:val="000B743C"/>
    <w:rsid w:val="000C0254"/>
    <w:rsid w:val="000C044A"/>
    <w:rsid w:val="000C1D59"/>
    <w:rsid w:val="000C2B09"/>
    <w:rsid w:val="000C2DF5"/>
    <w:rsid w:val="000C30CF"/>
    <w:rsid w:val="000C312C"/>
    <w:rsid w:val="000C3FC4"/>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3D48"/>
    <w:rsid w:val="000D40E7"/>
    <w:rsid w:val="000D4F48"/>
    <w:rsid w:val="000D584F"/>
    <w:rsid w:val="000D5E3C"/>
    <w:rsid w:val="000D76BC"/>
    <w:rsid w:val="000D7750"/>
    <w:rsid w:val="000D7CE0"/>
    <w:rsid w:val="000E071E"/>
    <w:rsid w:val="000E0DEE"/>
    <w:rsid w:val="000E181D"/>
    <w:rsid w:val="000E1EE9"/>
    <w:rsid w:val="000E27AA"/>
    <w:rsid w:val="000E2C6D"/>
    <w:rsid w:val="000E337A"/>
    <w:rsid w:val="000E3449"/>
    <w:rsid w:val="000E34FD"/>
    <w:rsid w:val="000E4350"/>
    <w:rsid w:val="000E4376"/>
    <w:rsid w:val="000E4408"/>
    <w:rsid w:val="000E53AB"/>
    <w:rsid w:val="000E5716"/>
    <w:rsid w:val="000E5DBF"/>
    <w:rsid w:val="000E6337"/>
    <w:rsid w:val="000E7A79"/>
    <w:rsid w:val="000E7D3F"/>
    <w:rsid w:val="000E7D6F"/>
    <w:rsid w:val="000F0CC9"/>
    <w:rsid w:val="000F15B2"/>
    <w:rsid w:val="000F1914"/>
    <w:rsid w:val="000F19DE"/>
    <w:rsid w:val="000F2E1F"/>
    <w:rsid w:val="000F37B0"/>
    <w:rsid w:val="000F4595"/>
    <w:rsid w:val="000F4CB2"/>
    <w:rsid w:val="000F4E44"/>
    <w:rsid w:val="000F4E90"/>
    <w:rsid w:val="000F568D"/>
    <w:rsid w:val="000F6693"/>
    <w:rsid w:val="000F68D0"/>
    <w:rsid w:val="000F6B15"/>
    <w:rsid w:val="000F6E78"/>
    <w:rsid w:val="000F7581"/>
    <w:rsid w:val="0010170B"/>
    <w:rsid w:val="00101A9D"/>
    <w:rsid w:val="00101C4F"/>
    <w:rsid w:val="00102960"/>
    <w:rsid w:val="00102C9F"/>
    <w:rsid w:val="00103FC9"/>
    <w:rsid w:val="001068D2"/>
    <w:rsid w:val="001069F2"/>
    <w:rsid w:val="001103BD"/>
    <w:rsid w:val="00111208"/>
    <w:rsid w:val="001113D9"/>
    <w:rsid w:val="001115E4"/>
    <w:rsid w:val="00111808"/>
    <w:rsid w:val="00111FC8"/>
    <w:rsid w:val="001121FE"/>
    <w:rsid w:val="00112220"/>
    <w:rsid w:val="0011339F"/>
    <w:rsid w:val="00113B8F"/>
    <w:rsid w:val="00113E23"/>
    <w:rsid w:val="00113EC8"/>
    <w:rsid w:val="00114E96"/>
    <w:rsid w:val="001152C7"/>
    <w:rsid w:val="001159CC"/>
    <w:rsid w:val="00115B95"/>
    <w:rsid w:val="00115C88"/>
    <w:rsid w:val="0011644A"/>
    <w:rsid w:val="0011672E"/>
    <w:rsid w:val="00117332"/>
    <w:rsid w:val="0011784B"/>
    <w:rsid w:val="00117ABD"/>
    <w:rsid w:val="001204DD"/>
    <w:rsid w:val="00120731"/>
    <w:rsid w:val="0012104F"/>
    <w:rsid w:val="00122839"/>
    <w:rsid w:val="001237AC"/>
    <w:rsid w:val="00124531"/>
    <w:rsid w:val="00124E12"/>
    <w:rsid w:val="00124E75"/>
    <w:rsid w:val="00125663"/>
    <w:rsid w:val="001259FA"/>
    <w:rsid w:val="0012673D"/>
    <w:rsid w:val="001269B8"/>
    <w:rsid w:val="00126D56"/>
    <w:rsid w:val="00127099"/>
    <w:rsid w:val="00132830"/>
    <w:rsid w:val="00132B71"/>
    <w:rsid w:val="001337A5"/>
    <w:rsid w:val="0013427A"/>
    <w:rsid w:val="001348FE"/>
    <w:rsid w:val="00134B36"/>
    <w:rsid w:val="00134D55"/>
    <w:rsid w:val="00135BFE"/>
    <w:rsid w:val="001360F3"/>
    <w:rsid w:val="001362C2"/>
    <w:rsid w:val="0013678C"/>
    <w:rsid w:val="00136955"/>
    <w:rsid w:val="00136E19"/>
    <w:rsid w:val="001371B2"/>
    <w:rsid w:val="0013780E"/>
    <w:rsid w:val="00137AB9"/>
    <w:rsid w:val="00137D78"/>
    <w:rsid w:val="0014060C"/>
    <w:rsid w:val="0014090A"/>
    <w:rsid w:val="001409A0"/>
    <w:rsid w:val="00140E3F"/>
    <w:rsid w:val="00141E40"/>
    <w:rsid w:val="00141F08"/>
    <w:rsid w:val="00141FF2"/>
    <w:rsid w:val="0014281D"/>
    <w:rsid w:val="0014287A"/>
    <w:rsid w:val="00142DE2"/>
    <w:rsid w:val="001435B4"/>
    <w:rsid w:val="00144C87"/>
    <w:rsid w:val="001461F9"/>
    <w:rsid w:val="001467B1"/>
    <w:rsid w:val="00147E9E"/>
    <w:rsid w:val="00150175"/>
    <w:rsid w:val="001502C8"/>
    <w:rsid w:val="001508C1"/>
    <w:rsid w:val="00151011"/>
    <w:rsid w:val="00151224"/>
    <w:rsid w:val="0015130F"/>
    <w:rsid w:val="001532BA"/>
    <w:rsid w:val="00153FCD"/>
    <w:rsid w:val="00153FED"/>
    <w:rsid w:val="00154E58"/>
    <w:rsid w:val="001559D5"/>
    <w:rsid w:val="00155BFD"/>
    <w:rsid w:val="001565D0"/>
    <w:rsid w:val="00156ABA"/>
    <w:rsid w:val="00157390"/>
    <w:rsid w:val="00157636"/>
    <w:rsid w:val="00160998"/>
    <w:rsid w:val="00160CD6"/>
    <w:rsid w:val="00160F5F"/>
    <w:rsid w:val="00162308"/>
    <w:rsid w:val="0016316A"/>
    <w:rsid w:val="001633D0"/>
    <w:rsid w:val="00163539"/>
    <w:rsid w:val="0016381F"/>
    <w:rsid w:val="00163D1D"/>
    <w:rsid w:val="00164171"/>
    <w:rsid w:val="00164E58"/>
    <w:rsid w:val="00165033"/>
    <w:rsid w:val="00165926"/>
    <w:rsid w:val="001665EB"/>
    <w:rsid w:val="001670EA"/>
    <w:rsid w:val="001674A0"/>
    <w:rsid w:val="001701F1"/>
    <w:rsid w:val="00170A50"/>
    <w:rsid w:val="00173374"/>
    <w:rsid w:val="00174FFD"/>
    <w:rsid w:val="001759CA"/>
    <w:rsid w:val="0017726A"/>
    <w:rsid w:val="00177DD3"/>
    <w:rsid w:val="00180278"/>
    <w:rsid w:val="001807F2"/>
    <w:rsid w:val="001809C5"/>
    <w:rsid w:val="001818A7"/>
    <w:rsid w:val="001820A8"/>
    <w:rsid w:val="00182725"/>
    <w:rsid w:val="001829C8"/>
    <w:rsid w:val="00185EB0"/>
    <w:rsid w:val="00186904"/>
    <w:rsid w:val="00186B0A"/>
    <w:rsid w:val="00187115"/>
    <w:rsid w:val="00187C18"/>
    <w:rsid w:val="001905BD"/>
    <w:rsid w:val="00191E79"/>
    <w:rsid w:val="00192FE6"/>
    <w:rsid w:val="0019360B"/>
    <w:rsid w:val="00193986"/>
    <w:rsid w:val="00193B08"/>
    <w:rsid w:val="00194570"/>
    <w:rsid w:val="001961F8"/>
    <w:rsid w:val="00196BF4"/>
    <w:rsid w:val="00196FBB"/>
    <w:rsid w:val="001972DA"/>
    <w:rsid w:val="001976AA"/>
    <w:rsid w:val="001A02F6"/>
    <w:rsid w:val="001A04BF"/>
    <w:rsid w:val="001A149F"/>
    <w:rsid w:val="001A15C6"/>
    <w:rsid w:val="001A5510"/>
    <w:rsid w:val="001A5C7B"/>
    <w:rsid w:val="001A5E19"/>
    <w:rsid w:val="001A63D8"/>
    <w:rsid w:val="001A7B1C"/>
    <w:rsid w:val="001B01FA"/>
    <w:rsid w:val="001B0507"/>
    <w:rsid w:val="001B0832"/>
    <w:rsid w:val="001B18A7"/>
    <w:rsid w:val="001B2762"/>
    <w:rsid w:val="001B36FC"/>
    <w:rsid w:val="001B41ED"/>
    <w:rsid w:val="001B4607"/>
    <w:rsid w:val="001B5917"/>
    <w:rsid w:val="001B5BAC"/>
    <w:rsid w:val="001B7E0C"/>
    <w:rsid w:val="001C02E5"/>
    <w:rsid w:val="001C0674"/>
    <w:rsid w:val="001C1405"/>
    <w:rsid w:val="001C1B93"/>
    <w:rsid w:val="001C2053"/>
    <w:rsid w:val="001C2220"/>
    <w:rsid w:val="001C226F"/>
    <w:rsid w:val="001C5296"/>
    <w:rsid w:val="001C591F"/>
    <w:rsid w:val="001C5E8D"/>
    <w:rsid w:val="001C5FF0"/>
    <w:rsid w:val="001C66AC"/>
    <w:rsid w:val="001C6754"/>
    <w:rsid w:val="001C731D"/>
    <w:rsid w:val="001C77F0"/>
    <w:rsid w:val="001C7BBF"/>
    <w:rsid w:val="001D204B"/>
    <w:rsid w:val="001D30C9"/>
    <w:rsid w:val="001D445B"/>
    <w:rsid w:val="001D46A0"/>
    <w:rsid w:val="001D50C2"/>
    <w:rsid w:val="001D753C"/>
    <w:rsid w:val="001D7641"/>
    <w:rsid w:val="001D79DD"/>
    <w:rsid w:val="001D7CA4"/>
    <w:rsid w:val="001D7E58"/>
    <w:rsid w:val="001E0425"/>
    <w:rsid w:val="001E13B3"/>
    <w:rsid w:val="001E182A"/>
    <w:rsid w:val="001E30A0"/>
    <w:rsid w:val="001E31CD"/>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1A75"/>
    <w:rsid w:val="001F1E17"/>
    <w:rsid w:val="001F201D"/>
    <w:rsid w:val="001F21BC"/>
    <w:rsid w:val="001F22D5"/>
    <w:rsid w:val="001F23BD"/>
    <w:rsid w:val="001F2528"/>
    <w:rsid w:val="001F2585"/>
    <w:rsid w:val="001F34DA"/>
    <w:rsid w:val="001F4DAC"/>
    <w:rsid w:val="001F5019"/>
    <w:rsid w:val="001F51C5"/>
    <w:rsid w:val="001F5874"/>
    <w:rsid w:val="001F65B0"/>
    <w:rsid w:val="001F67AA"/>
    <w:rsid w:val="001F6AFD"/>
    <w:rsid w:val="001F738D"/>
    <w:rsid w:val="001F7599"/>
    <w:rsid w:val="0020005B"/>
    <w:rsid w:val="00200D91"/>
    <w:rsid w:val="0020244F"/>
    <w:rsid w:val="002026FB"/>
    <w:rsid w:val="00202A93"/>
    <w:rsid w:val="002038EC"/>
    <w:rsid w:val="00204A2A"/>
    <w:rsid w:val="00204B22"/>
    <w:rsid w:val="00204B3A"/>
    <w:rsid w:val="0020535A"/>
    <w:rsid w:val="002055CB"/>
    <w:rsid w:val="002059EF"/>
    <w:rsid w:val="00205A4B"/>
    <w:rsid w:val="00205BDB"/>
    <w:rsid w:val="00205CDA"/>
    <w:rsid w:val="002068B1"/>
    <w:rsid w:val="00206955"/>
    <w:rsid w:val="00206A79"/>
    <w:rsid w:val="00206ED9"/>
    <w:rsid w:val="00207265"/>
    <w:rsid w:val="00207679"/>
    <w:rsid w:val="0020791D"/>
    <w:rsid w:val="00210309"/>
    <w:rsid w:val="0021053A"/>
    <w:rsid w:val="002107F2"/>
    <w:rsid w:val="00211519"/>
    <w:rsid w:val="00211D25"/>
    <w:rsid w:val="0021224B"/>
    <w:rsid w:val="00212950"/>
    <w:rsid w:val="00212FB8"/>
    <w:rsid w:val="00213709"/>
    <w:rsid w:val="002139BA"/>
    <w:rsid w:val="002149AF"/>
    <w:rsid w:val="00214A86"/>
    <w:rsid w:val="00215AAA"/>
    <w:rsid w:val="00215C05"/>
    <w:rsid w:val="0021683C"/>
    <w:rsid w:val="00216DF7"/>
    <w:rsid w:val="00216F5F"/>
    <w:rsid w:val="00220250"/>
    <w:rsid w:val="00220278"/>
    <w:rsid w:val="00220615"/>
    <w:rsid w:val="00221985"/>
    <w:rsid w:val="00221EC5"/>
    <w:rsid w:val="00222786"/>
    <w:rsid w:val="00222A7A"/>
    <w:rsid w:val="0022323B"/>
    <w:rsid w:val="0022399E"/>
    <w:rsid w:val="00224656"/>
    <w:rsid w:val="00224A2C"/>
    <w:rsid w:val="00225217"/>
    <w:rsid w:val="002256D9"/>
    <w:rsid w:val="00225B04"/>
    <w:rsid w:val="00225B77"/>
    <w:rsid w:val="00226577"/>
    <w:rsid w:val="0022687C"/>
    <w:rsid w:val="002269C9"/>
    <w:rsid w:val="002306F8"/>
    <w:rsid w:val="002311B3"/>
    <w:rsid w:val="002312F4"/>
    <w:rsid w:val="002313A2"/>
    <w:rsid w:val="00231C1E"/>
    <w:rsid w:val="00231F1D"/>
    <w:rsid w:val="00231FC7"/>
    <w:rsid w:val="00232930"/>
    <w:rsid w:val="00232A95"/>
    <w:rsid w:val="00232C3F"/>
    <w:rsid w:val="00232DD9"/>
    <w:rsid w:val="0023308F"/>
    <w:rsid w:val="00233403"/>
    <w:rsid w:val="00233440"/>
    <w:rsid w:val="00233D0E"/>
    <w:rsid w:val="00234E13"/>
    <w:rsid w:val="00236450"/>
    <w:rsid w:val="002371D4"/>
    <w:rsid w:val="00237638"/>
    <w:rsid w:val="0023765A"/>
    <w:rsid w:val="00237921"/>
    <w:rsid w:val="00240342"/>
    <w:rsid w:val="00241311"/>
    <w:rsid w:val="002418E8"/>
    <w:rsid w:val="00242E22"/>
    <w:rsid w:val="0024336B"/>
    <w:rsid w:val="00244110"/>
    <w:rsid w:val="00244194"/>
    <w:rsid w:val="0024424F"/>
    <w:rsid w:val="00244D28"/>
    <w:rsid w:val="00245689"/>
    <w:rsid w:val="00245720"/>
    <w:rsid w:val="00245A6F"/>
    <w:rsid w:val="00245FD5"/>
    <w:rsid w:val="0024659B"/>
    <w:rsid w:val="002476D2"/>
    <w:rsid w:val="002477DF"/>
    <w:rsid w:val="00250BF6"/>
    <w:rsid w:val="00251AD6"/>
    <w:rsid w:val="00251B49"/>
    <w:rsid w:val="00252C17"/>
    <w:rsid w:val="0025307F"/>
    <w:rsid w:val="0025423D"/>
    <w:rsid w:val="002551BD"/>
    <w:rsid w:val="00256557"/>
    <w:rsid w:val="002568D0"/>
    <w:rsid w:val="00256E85"/>
    <w:rsid w:val="00257FD6"/>
    <w:rsid w:val="00260AEE"/>
    <w:rsid w:val="002620E9"/>
    <w:rsid w:val="002621A6"/>
    <w:rsid w:val="00262661"/>
    <w:rsid w:val="00262D9D"/>
    <w:rsid w:val="00262FDF"/>
    <w:rsid w:val="002632DF"/>
    <w:rsid w:val="0026343A"/>
    <w:rsid w:val="00263946"/>
    <w:rsid w:val="002640BA"/>
    <w:rsid w:val="00264CF2"/>
    <w:rsid w:val="00264E4B"/>
    <w:rsid w:val="00265763"/>
    <w:rsid w:val="002667A8"/>
    <w:rsid w:val="00267587"/>
    <w:rsid w:val="002675C8"/>
    <w:rsid w:val="00267760"/>
    <w:rsid w:val="0027090C"/>
    <w:rsid w:val="00270969"/>
    <w:rsid w:val="00271589"/>
    <w:rsid w:val="00273177"/>
    <w:rsid w:val="0027367E"/>
    <w:rsid w:val="0027405F"/>
    <w:rsid w:val="0027455B"/>
    <w:rsid w:val="00274873"/>
    <w:rsid w:val="00275074"/>
    <w:rsid w:val="00275FB3"/>
    <w:rsid w:val="00276353"/>
    <w:rsid w:val="002763E9"/>
    <w:rsid w:val="002766BF"/>
    <w:rsid w:val="00276736"/>
    <w:rsid w:val="00276C76"/>
    <w:rsid w:val="00276F4E"/>
    <w:rsid w:val="002772B5"/>
    <w:rsid w:val="0027773D"/>
    <w:rsid w:val="002778BD"/>
    <w:rsid w:val="0028041C"/>
    <w:rsid w:val="002815FA"/>
    <w:rsid w:val="002824C2"/>
    <w:rsid w:val="002828A7"/>
    <w:rsid w:val="002833BD"/>
    <w:rsid w:val="002833F9"/>
    <w:rsid w:val="00283707"/>
    <w:rsid w:val="00284E32"/>
    <w:rsid w:val="002851EB"/>
    <w:rsid w:val="00285510"/>
    <w:rsid w:val="00285BD1"/>
    <w:rsid w:val="00285DE2"/>
    <w:rsid w:val="0028616D"/>
    <w:rsid w:val="00286965"/>
    <w:rsid w:val="00286BD7"/>
    <w:rsid w:val="0029136E"/>
    <w:rsid w:val="00292399"/>
    <w:rsid w:val="00294445"/>
    <w:rsid w:val="00294764"/>
    <w:rsid w:val="00294B4D"/>
    <w:rsid w:val="00294E5D"/>
    <w:rsid w:val="0029537E"/>
    <w:rsid w:val="0029589B"/>
    <w:rsid w:val="002960D5"/>
    <w:rsid w:val="00297926"/>
    <w:rsid w:val="002A02C9"/>
    <w:rsid w:val="002A1062"/>
    <w:rsid w:val="002A1268"/>
    <w:rsid w:val="002A2012"/>
    <w:rsid w:val="002A2413"/>
    <w:rsid w:val="002A2F5E"/>
    <w:rsid w:val="002A352A"/>
    <w:rsid w:val="002A607D"/>
    <w:rsid w:val="002A7997"/>
    <w:rsid w:val="002B1036"/>
    <w:rsid w:val="002B132E"/>
    <w:rsid w:val="002B1499"/>
    <w:rsid w:val="002B2740"/>
    <w:rsid w:val="002B2813"/>
    <w:rsid w:val="002B2D29"/>
    <w:rsid w:val="002B3B31"/>
    <w:rsid w:val="002B3BBD"/>
    <w:rsid w:val="002B3E9F"/>
    <w:rsid w:val="002B4F43"/>
    <w:rsid w:val="002B5913"/>
    <w:rsid w:val="002B6001"/>
    <w:rsid w:val="002B7F44"/>
    <w:rsid w:val="002C0C4B"/>
    <w:rsid w:val="002C151F"/>
    <w:rsid w:val="002C1B8D"/>
    <w:rsid w:val="002C1EEA"/>
    <w:rsid w:val="002C47AD"/>
    <w:rsid w:val="002C4FBD"/>
    <w:rsid w:val="002C5510"/>
    <w:rsid w:val="002C57D7"/>
    <w:rsid w:val="002C5DC7"/>
    <w:rsid w:val="002C6034"/>
    <w:rsid w:val="002C635B"/>
    <w:rsid w:val="002C7276"/>
    <w:rsid w:val="002C75C7"/>
    <w:rsid w:val="002C770F"/>
    <w:rsid w:val="002C7BE7"/>
    <w:rsid w:val="002C7CFF"/>
    <w:rsid w:val="002C7D64"/>
    <w:rsid w:val="002D079A"/>
    <w:rsid w:val="002D0BC6"/>
    <w:rsid w:val="002D12DB"/>
    <w:rsid w:val="002D17C5"/>
    <w:rsid w:val="002D29BA"/>
    <w:rsid w:val="002D2D21"/>
    <w:rsid w:val="002D353E"/>
    <w:rsid w:val="002D365F"/>
    <w:rsid w:val="002D51DF"/>
    <w:rsid w:val="002D6892"/>
    <w:rsid w:val="002D68C2"/>
    <w:rsid w:val="002D7C86"/>
    <w:rsid w:val="002E0692"/>
    <w:rsid w:val="002E0A46"/>
    <w:rsid w:val="002E152D"/>
    <w:rsid w:val="002E1D74"/>
    <w:rsid w:val="002E2943"/>
    <w:rsid w:val="002E2CF1"/>
    <w:rsid w:val="002E311C"/>
    <w:rsid w:val="002E342B"/>
    <w:rsid w:val="002E34AF"/>
    <w:rsid w:val="002E3682"/>
    <w:rsid w:val="002E4AAC"/>
    <w:rsid w:val="002E53DE"/>
    <w:rsid w:val="002E563B"/>
    <w:rsid w:val="002E62D2"/>
    <w:rsid w:val="002E69B4"/>
    <w:rsid w:val="002E734F"/>
    <w:rsid w:val="002E74AF"/>
    <w:rsid w:val="002E758C"/>
    <w:rsid w:val="002F042C"/>
    <w:rsid w:val="002F07CD"/>
    <w:rsid w:val="002F1038"/>
    <w:rsid w:val="002F22FF"/>
    <w:rsid w:val="002F2D8F"/>
    <w:rsid w:val="002F5777"/>
    <w:rsid w:val="002F5BE4"/>
    <w:rsid w:val="002F695B"/>
    <w:rsid w:val="002F72DA"/>
    <w:rsid w:val="002F76B1"/>
    <w:rsid w:val="002F7804"/>
    <w:rsid w:val="002F7D66"/>
    <w:rsid w:val="002F7DBE"/>
    <w:rsid w:val="0030090B"/>
    <w:rsid w:val="00300B59"/>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6F3"/>
    <w:rsid w:val="00311C08"/>
    <w:rsid w:val="003125E0"/>
    <w:rsid w:val="00312ECE"/>
    <w:rsid w:val="003130F9"/>
    <w:rsid w:val="0031393C"/>
    <w:rsid w:val="00313B05"/>
    <w:rsid w:val="00313CB0"/>
    <w:rsid w:val="00313F96"/>
    <w:rsid w:val="003141F0"/>
    <w:rsid w:val="00314B0A"/>
    <w:rsid w:val="003150CE"/>
    <w:rsid w:val="003153A6"/>
    <w:rsid w:val="00315AAB"/>
    <w:rsid w:val="00315D1B"/>
    <w:rsid w:val="003175E1"/>
    <w:rsid w:val="00320299"/>
    <w:rsid w:val="00320412"/>
    <w:rsid w:val="003208D2"/>
    <w:rsid w:val="00320DB6"/>
    <w:rsid w:val="00321154"/>
    <w:rsid w:val="003211B0"/>
    <w:rsid w:val="00321EDA"/>
    <w:rsid w:val="003224AA"/>
    <w:rsid w:val="003224E7"/>
    <w:rsid w:val="00323259"/>
    <w:rsid w:val="00325766"/>
    <w:rsid w:val="00325D7A"/>
    <w:rsid w:val="00326145"/>
    <w:rsid w:val="00327163"/>
    <w:rsid w:val="00327305"/>
    <w:rsid w:val="00327531"/>
    <w:rsid w:val="0032755F"/>
    <w:rsid w:val="00330187"/>
    <w:rsid w:val="00330E5F"/>
    <w:rsid w:val="00330E8D"/>
    <w:rsid w:val="00331C77"/>
    <w:rsid w:val="00331DB6"/>
    <w:rsid w:val="00331F96"/>
    <w:rsid w:val="00332372"/>
    <w:rsid w:val="00332B55"/>
    <w:rsid w:val="003336B9"/>
    <w:rsid w:val="003343D1"/>
    <w:rsid w:val="0033476C"/>
    <w:rsid w:val="00335EA8"/>
    <w:rsid w:val="003363DD"/>
    <w:rsid w:val="00336791"/>
    <w:rsid w:val="00337650"/>
    <w:rsid w:val="00337810"/>
    <w:rsid w:val="00340361"/>
    <w:rsid w:val="00340795"/>
    <w:rsid w:val="0034111C"/>
    <w:rsid w:val="00341909"/>
    <w:rsid w:val="00341947"/>
    <w:rsid w:val="00341E60"/>
    <w:rsid w:val="0034217F"/>
    <w:rsid w:val="00342AD2"/>
    <w:rsid w:val="00343954"/>
    <w:rsid w:val="003439B2"/>
    <w:rsid w:val="003446BC"/>
    <w:rsid w:val="00344BCA"/>
    <w:rsid w:val="00345405"/>
    <w:rsid w:val="00345DDD"/>
    <w:rsid w:val="00346FED"/>
    <w:rsid w:val="00350737"/>
    <w:rsid w:val="00351E01"/>
    <w:rsid w:val="00352968"/>
    <w:rsid w:val="0035298B"/>
    <w:rsid w:val="00352D21"/>
    <w:rsid w:val="0035443D"/>
    <w:rsid w:val="00354447"/>
    <w:rsid w:val="00354AA2"/>
    <w:rsid w:val="00354FEE"/>
    <w:rsid w:val="0035566C"/>
    <w:rsid w:val="00355BE8"/>
    <w:rsid w:val="00356275"/>
    <w:rsid w:val="00356C0B"/>
    <w:rsid w:val="00357B9C"/>
    <w:rsid w:val="00357EB8"/>
    <w:rsid w:val="003606A0"/>
    <w:rsid w:val="00361412"/>
    <w:rsid w:val="003615CA"/>
    <w:rsid w:val="00362586"/>
    <w:rsid w:val="00363B2C"/>
    <w:rsid w:val="003642A6"/>
    <w:rsid w:val="00364763"/>
    <w:rsid w:val="00365C3D"/>
    <w:rsid w:val="00366C1B"/>
    <w:rsid w:val="00367337"/>
    <w:rsid w:val="00367367"/>
    <w:rsid w:val="00367B7D"/>
    <w:rsid w:val="00367CA7"/>
    <w:rsid w:val="00367FD8"/>
    <w:rsid w:val="0037004E"/>
    <w:rsid w:val="00370B55"/>
    <w:rsid w:val="00370B63"/>
    <w:rsid w:val="00370D53"/>
    <w:rsid w:val="00370FCC"/>
    <w:rsid w:val="003711AF"/>
    <w:rsid w:val="00372383"/>
    <w:rsid w:val="00372979"/>
    <w:rsid w:val="003735C6"/>
    <w:rsid w:val="00374848"/>
    <w:rsid w:val="003749C9"/>
    <w:rsid w:val="003757A1"/>
    <w:rsid w:val="00375D09"/>
    <w:rsid w:val="003762DC"/>
    <w:rsid w:val="0037739D"/>
    <w:rsid w:val="003774BF"/>
    <w:rsid w:val="0037751C"/>
    <w:rsid w:val="003777D6"/>
    <w:rsid w:val="00377844"/>
    <w:rsid w:val="00377D61"/>
    <w:rsid w:val="003807D2"/>
    <w:rsid w:val="00380B66"/>
    <w:rsid w:val="00380F3F"/>
    <w:rsid w:val="0038106B"/>
    <w:rsid w:val="003817C7"/>
    <w:rsid w:val="00381953"/>
    <w:rsid w:val="00382232"/>
    <w:rsid w:val="00382AE0"/>
    <w:rsid w:val="00382F1A"/>
    <w:rsid w:val="00382F9A"/>
    <w:rsid w:val="00383282"/>
    <w:rsid w:val="00383422"/>
    <w:rsid w:val="00383658"/>
    <w:rsid w:val="0038412E"/>
    <w:rsid w:val="003855FC"/>
    <w:rsid w:val="00386053"/>
    <w:rsid w:val="003866F2"/>
    <w:rsid w:val="00387459"/>
    <w:rsid w:val="0038771D"/>
    <w:rsid w:val="003878F5"/>
    <w:rsid w:val="00387C00"/>
    <w:rsid w:val="00390021"/>
    <w:rsid w:val="00390935"/>
    <w:rsid w:val="00390A0C"/>
    <w:rsid w:val="0039241F"/>
    <w:rsid w:val="00392491"/>
    <w:rsid w:val="003930EB"/>
    <w:rsid w:val="003935B0"/>
    <w:rsid w:val="00393E44"/>
    <w:rsid w:val="00394301"/>
    <w:rsid w:val="00396325"/>
    <w:rsid w:val="0039747B"/>
    <w:rsid w:val="00397821"/>
    <w:rsid w:val="00397AB6"/>
    <w:rsid w:val="00397ACA"/>
    <w:rsid w:val="00397DA2"/>
    <w:rsid w:val="003A09B0"/>
    <w:rsid w:val="003A10C3"/>
    <w:rsid w:val="003A145F"/>
    <w:rsid w:val="003A2F9E"/>
    <w:rsid w:val="003A495D"/>
    <w:rsid w:val="003A4A40"/>
    <w:rsid w:val="003A4C7C"/>
    <w:rsid w:val="003A5611"/>
    <w:rsid w:val="003A5844"/>
    <w:rsid w:val="003A597F"/>
    <w:rsid w:val="003A68A7"/>
    <w:rsid w:val="003A71A8"/>
    <w:rsid w:val="003A71D2"/>
    <w:rsid w:val="003A78E6"/>
    <w:rsid w:val="003B0092"/>
    <w:rsid w:val="003B00CA"/>
    <w:rsid w:val="003B030B"/>
    <w:rsid w:val="003B0432"/>
    <w:rsid w:val="003B0821"/>
    <w:rsid w:val="003B0BE9"/>
    <w:rsid w:val="003B0F4B"/>
    <w:rsid w:val="003B2DCB"/>
    <w:rsid w:val="003B2E9B"/>
    <w:rsid w:val="003B2F8D"/>
    <w:rsid w:val="003B3C64"/>
    <w:rsid w:val="003B3D3A"/>
    <w:rsid w:val="003B4205"/>
    <w:rsid w:val="003B4C57"/>
    <w:rsid w:val="003B4FAA"/>
    <w:rsid w:val="003B547A"/>
    <w:rsid w:val="003B6EC0"/>
    <w:rsid w:val="003B75B9"/>
    <w:rsid w:val="003C087B"/>
    <w:rsid w:val="003C0DA2"/>
    <w:rsid w:val="003C1A18"/>
    <w:rsid w:val="003C39CB"/>
    <w:rsid w:val="003C4924"/>
    <w:rsid w:val="003C5C41"/>
    <w:rsid w:val="003C60BA"/>
    <w:rsid w:val="003C669D"/>
    <w:rsid w:val="003C6877"/>
    <w:rsid w:val="003C7062"/>
    <w:rsid w:val="003C7461"/>
    <w:rsid w:val="003D0788"/>
    <w:rsid w:val="003D132A"/>
    <w:rsid w:val="003D1517"/>
    <w:rsid w:val="003D1D50"/>
    <w:rsid w:val="003D232D"/>
    <w:rsid w:val="003D286B"/>
    <w:rsid w:val="003D2938"/>
    <w:rsid w:val="003D2F31"/>
    <w:rsid w:val="003D3FBA"/>
    <w:rsid w:val="003D402B"/>
    <w:rsid w:val="003D54B0"/>
    <w:rsid w:val="003D764F"/>
    <w:rsid w:val="003D76EF"/>
    <w:rsid w:val="003E0042"/>
    <w:rsid w:val="003E0667"/>
    <w:rsid w:val="003E0BCE"/>
    <w:rsid w:val="003E0DF3"/>
    <w:rsid w:val="003E13E0"/>
    <w:rsid w:val="003E1660"/>
    <w:rsid w:val="003E16EE"/>
    <w:rsid w:val="003E1CD1"/>
    <w:rsid w:val="003E2A2D"/>
    <w:rsid w:val="003E3447"/>
    <w:rsid w:val="003E43EB"/>
    <w:rsid w:val="003E47D4"/>
    <w:rsid w:val="003E47EF"/>
    <w:rsid w:val="003E50B9"/>
    <w:rsid w:val="003E64A9"/>
    <w:rsid w:val="003E6E5C"/>
    <w:rsid w:val="003E7905"/>
    <w:rsid w:val="003F0336"/>
    <w:rsid w:val="003F1F59"/>
    <w:rsid w:val="003F20CD"/>
    <w:rsid w:val="003F2E42"/>
    <w:rsid w:val="003F355B"/>
    <w:rsid w:val="003F3FCC"/>
    <w:rsid w:val="003F402A"/>
    <w:rsid w:val="003F45BC"/>
    <w:rsid w:val="003F5547"/>
    <w:rsid w:val="003F5C40"/>
    <w:rsid w:val="003F5E1F"/>
    <w:rsid w:val="003F6487"/>
    <w:rsid w:val="003F66A2"/>
    <w:rsid w:val="003F6E12"/>
    <w:rsid w:val="003F6F8B"/>
    <w:rsid w:val="003F75ED"/>
    <w:rsid w:val="004002B7"/>
    <w:rsid w:val="004007D1"/>
    <w:rsid w:val="00400990"/>
    <w:rsid w:val="00400F31"/>
    <w:rsid w:val="00401C7E"/>
    <w:rsid w:val="004023BA"/>
    <w:rsid w:val="0040262C"/>
    <w:rsid w:val="00402EE9"/>
    <w:rsid w:val="0040332D"/>
    <w:rsid w:val="004039F9"/>
    <w:rsid w:val="0040412A"/>
    <w:rsid w:val="00406B4D"/>
    <w:rsid w:val="00407FAC"/>
    <w:rsid w:val="0041357A"/>
    <w:rsid w:val="00413E62"/>
    <w:rsid w:val="00413F86"/>
    <w:rsid w:val="0041443C"/>
    <w:rsid w:val="0041488F"/>
    <w:rsid w:val="004154F7"/>
    <w:rsid w:val="004157E9"/>
    <w:rsid w:val="00416D44"/>
    <w:rsid w:val="00417646"/>
    <w:rsid w:val="004176FF"/>
    <w:rsid w:val="00417A1E"/>
    <w:rsid w:val="00420035"/>
    <w:rsid w:val="004205B2"/>
    <w:rsid w:val="00420DAE"/>
    <w:rsid w:val="00421A27"/>
    <w:rsid w:val="00421D0A"/>
    <w:rsid w:val="00421DEF"/>
    <w:rsid w:val="004226C3"/>
    <w:rsid w:val="004228BA"/>
    <w:rsid w:val="0042365C"/>
    <w:rsid w:val="004241C5"/>
    <w:rsid w:val="00424272"/>
    <w:rsid w:val="00424FA7"/>
    <w:rsid w:val="0042595B"/>
    <w:rsid w:val="00425D2C"/>
    <w:rsid w:val="00426006"/>
    <w:rsid w:val="00426A87"/>
    <w:rsid w:val="00427007"/>
    <w:rsid w:val="004309D8"/>
    <w:rsid w:val="004312D2"/>
    <w:rsid w:val="004313C4"/>
    <w:rsid w:val="004313D1"/>
    <w:rsid w:val="00432110"/>
    <w:rsid w:val="0043271F"/>
    <w:rsid w:val="004328EE"/>
    <w:rsid w:val="00433EB8"/>
    <w:rsid w:val="00433EBE"/>
    <w:rsid w:val="00434406"/>
    <w:rsid w:val="00434932"/>
    <w:rsid w:val="004362A0"/>
    <w:rsid w:val="00440091"/>
    <w:rsid w:val="00440FED"/>
    <w:rsid w:val="00441B92"/>
    <w:rsid w:val="00443A9F"/>
    <w:rsid w:val="0044474B"/>
    <w:rsid w:val="0044524D"/>
    <w:rsid w:val="00445FF7"/>
    <w:rsid w:val="0044634E"/>
    <w:rsid w:val="004508A8"/>
    <w:rsid w:val="00450F93"/>
    <w:rsid w:val="00451BAE"/>
    <w:rsid w:val="004529FA"/>
    <w:rsid w:val="00452CA7"/>
    <w:rsid w:val="00453341"/>
    <w:rsid w:val="00453366"/>
    <w:rsid w:val="004545C6"/>
    <w:rsid w:val="00454ADF"/>
    <w:rsid w:val="00454DCA"/>
    <w:rsid w:val="00454E26"/>
    <w:rsid w:val="004551B0"/>
    <w:rsid w:val="00456544"/>
    <w:rsid w:val="00456649"/>
    <w:rsid w:val="004567B7"/>
    <w:rsid w:val="004567DC"/>
    <w:rsid w:val="00456856"/>
    <w:rsid w:val="004569E5"/>
    <w:rsid w:val="004571EF"/>
    <w:rsid w:val="00457F75"/>
    <w:rsid w:val="0046047A"/>
    <w:rsid w:val="00461210"/>
    <w:rsid w:val="00461700"/>
    <w:rsid w:val="0046193A"/>
    <w:rsid w:val="00461AAC"/>
    <w:rsid w:val="00462490"/>
    <w:rsid w:val="00462AC9"/>
    <w:rsid w:val="00463DC3"/>
    <w:rsid w:val="00465299"/>
    <w:rsid w:val="00466781"/>
    <w:rsid w:val="00466A0F"/>
    <w:rsid w:val="00466F68"/>
    <w:rsid w:val="00467687"/>
    <w:rsid w:val="0046795B"/>
    <w:rsid w:val="004708C0"/>
    <w:rsid w:val="0047115F"/>
    <w:rsid w:val="004715CB"/>
    <w:rsid w:val="00471863"/>
    <w:rsid w:val="00473691"/>
    <w:rsid w:val="00473777"/>
    <w:rsid w:val="00473A14"/>
    <w:rsid w:val="004745A9"/>
    <w:rsid w:val="00474871"/>
    <w:rsid w:val="00474CA8"/>
    <w:rsid w:val="00474E43"/>
    <w:rsid w:val="00475E48"/>
    <w:rsid w:val="004766DA"/>
    <w:rsid w:val="00476A55"/>
    <w:rsid w:val="00476F41"/>
    <w:rsid w:val="0048076D"/>
    <w:rsid w:val="00480B96"/>
    <w:rsid w:val="0048134D"/>
    <w:rsid w:val="0048144E"/>
    <w:rsid w:val="00481587"/>
    <w:rsid w:val="00481624"/>
    <w:rsid w:val="00481765"/>
    <w:rsid w:val="00481D90"/>
    <w:rsid w:val="00482700"/>
    <w:rsid w:val="00482AF3"/>
    <w:rsid w:val="00482CD4"/>
    <w:rsid w:val="00483261"/>
    <w:rsid w:val="0048328A"/>
    <w:rsid w:val="00484377"/>
    <w:rsid w:val="004859C1"/>
    <w:rsid w:val="00485B23"/>
    <w:rsid w:val="00485B50"/>
    <w:rsid w:val="00485E38"/>
    <w:rsid w:val="004874E4"/>
    <w:rsid w:val="00487D85"/>
    <w:rsid w:val="0049070D"/>
    <w:rsid w:val="00490A39"/>
    <w:rsid w:val="00490E82"/>
    <w:rsid w:val="00491A94"/>
    <w:rsid w:val="00491BE4"/>
    <w:rsid w:val="00491DB2"/>
    <w:rsid w:val="00492575"/>
    <w:rsid w:val="00492877"/>
    <w:rsid w:val="00494764"/>
    <w:rsid w:val="00495BA6"/>
    <w:rsid w:val="00495DA5"/>
    <w:rsid w:val="00496220"/>
    <w:rsid w:val="00496DC2"/>
    <w:rsid w:val="00496E75"/>
    <w:rsid w:val="00497161"/>
    <w:rsid w:val="004A014C"/>
    <w:rsid w:val="004A06B0"/>
    <w:rsid w:val="004A0AA8"/>
    <w:rsid w:val="004A1FE4"/>
    <w:rsid w:val="004A2103"/>
    <w:rsid w:val="004A28D3"/>
    <w:rsid w:val="004A2CA9"/>
    <w:rsid w:val="004A33EF"/>
    <w:rsid w:val="004A34C9"/>
    <w:rsid w:val="004A3CB5"/>
    <w:rsid w:val="004A3D7D"/>
    <w:rsid w:val="004A443D"/>
    <w:rsid w:val="004A46A6"/>
    <w:rsid w:val="004A4BED"/>
    <w:rsid w:val="004A537D"/>
    <w:rsid w:val="004A67F0"/>
    <w:rsid w:val="004A71C3"/>
    <w:rsid w:val="004A7769"/>
    <w:rsid w:val="004A77B1"/>
    <w:rsid w:val="004B1697"/>
    <w:rsid w:val="004B23AD"/>
    <w:rsid w:val="004B2965"/>
    <w:rsid w:val="004B2B62"/>
    <w:rsid w:val="004B3265"/>
    <w:rsid w:val="004B3545"/>
    <w:rsid w:val="004B4224"/>
    <w:rsid w:val="004B4297"/>
    <w:rsid w:val="004B4647"/>
    <w:rsid w:val="004B61F0"/>
    <w:rsid w:val="004B6227"/>
    <w:rsid w:val="004B6B25"/>
    <w:rsid w:val="004B7455"/>
    <w:rsid w:val="004B74FF"/>
    <w:rsid w:val="004B7CE4"/>
    <w:rsid w:val="004C0401"/>
    <w:rsid w:val="004C0C49"/>
    <w:rsid w:val="004C1096"/>
    <w:rsid w:val="004C183D"/>
    <w:rsid w:val="004C1A7D"/>
    <w:rsid w:val="004C1BB6"/>
    <w:rsid w:val="004C1E78"/>
    <w:rsid w:val="004C2183"/>
    <w:rsid w:val="004C394F"/>
    <w:rsid w:val="004C3A6F"/>
    <w:rsid w:val="004C3EC7"/>
    <w:rsid w:val="004C3EEE"/>
    <w:rsid w:val="004C483D"/>
    <w:rsid w:val="004C490D"/>
    <w:rsid w:val="004C49EA"/>
    <w:rsid w:val="004C4D15"/>
    <w:rsid w:val="004C5B85"/>
    <w:rsid w:val="004C6DA5"/>
    <w:rsid w:val="004C6EA7"/>
    <w:rsid w:val="004C795A"/>
    <w:rsid w:val="004C7F93"/>
    <w:rsid w:val="004D04CC"/>
    <w:rsid w:val="004D096F"/>
    <w:rsid w:val="004D19A0"/>
    <w:rsid w:val="004D2629"/>
    <w:rsid w:val="004D26B8"/>
    <w:rsid w:val="004D2C2C"/>
    <w:rsid w:val="004D38C2"/>
    <w:rsid w:val="004D3E71"/>
    <w:rsid w:val="004D41DC"/>
    <w:rsid w:val="004D4650"/>
    <w:rsid w:val="004D4FBD"/>
    <w:rsid w:val="004D4FC0"/>
    <w:rsid w:val="004D5894"/>
    <w:rsid w:val="004D5CE7"/>
    <w:rsid w:val="004D5EDC"/>
    <w:rsid w:val="004D6216"/>
    <w:rsid w:val="004D6381"/>
    <w:rsid w:val="004D7A7B"/>
    <w:rsid w:val="004D7DA8"/>
    <w:rsid w:val="004E10CD"/>
    <w:rsid w:val="004E131D"/>
    <w:rsid w:val="004E139E"/>
    <w:rsid w:val="004E1401"/>
    <w:rsid w:val="004E1944"/>
    <w:rsid w:val="004E2892"/>
    <w:rsid w:val="004E362B"/>
    <w:rsid w:val="004E3681"/>
    <w:rsid w:val="004E3D74"/>
    <w:rsid w:val="004E3F52"/>
    <w:rsid w:val="004E465F"/>
    <w:rsid w:val="004E4B63"/>
    <w:rsid w:val="004E5DE1"/>
    <w:rsid w:val="004E6E2E"/>
    <w:rsid w:val="004E784B"/>
    <w:rsid w:val="004F0224"/>
    <w:rsid w:val="004F0DB4"/>
    <w:rsid w:val="004F0E04"/>
    <w:rsid w:val="004F1CD3"/>
    <w:rsid w:val="004F1EBC"/>
    <w:rsid w:val="004F20E8"/>
    <w:rsid w:val="004F3172"/>
    <w:rsid w:val="004F3B71"/>
    <w:rsid w:val="004F3FE5"/>
    <w:rsid w:val="004F5154"/>
    <w:rsid w:val="004F5835"/>
    <w:rsid w:val="004F5CBC"/>
    <w:rsid w:val="004F661C"/>
    <w:rsid w:val="004F6D99"/>
    <w:rsid w:val="004F7753"/>
    <w:rsid w:val="00500572"/>
    <w:rsid w:val="00500573"/>
    <w:rsid w:val="00500701"/>
    <w:rsid w:val="00501304"/>
    <w:rsid w:val="00501425"/>
    <w:rsid w:val="00502F48"/>
    <w:rsid w:val="0050318B"/>
    <w:rsid w:val="005035B5"/>
    <w:rsid w:val="00503865"/>
    <w:rsid w:val="00503CF2"/>
    <w:rsid w:val="00504311"/>
    <w:rsid w:val="0050485C"/>
    <w:rsid w:val="00504AC6"/>
    <w:rsid w:val="00504D75"/>
    <w:rsid w:val="00505A94"/>
    <w:rsid w:val="00505D51"/>
    <w:rsid w:val="005065CB"/>
    <w:rsid w:val="00506E3F"/>
    <w:rsid w:val="00510ABC"/>
    <w:rsid w:val="00511079"/>
    <w:rsid w:val="00511411"/>
    <w:rsid w:val="00511CDF"/>
    <w:rsid w:val="00512829"/>
    <w:rsid w:val="00512A46"/>
    <w:rsid w:val="00513839"/>
    <w:rsid w:val="00513DEF"/>
    <w:rsid w:val="00513F93"/>
    <w:rsid w:val="0051423C"/>
    <w:rsid w:val="005148D4"/>
    <w:rsid w:val="00514C91"/>
    <w:rsid w:val="005153CE"/>
    <w:rsid w:val="00516241"/>
    <w:rsid w:val="00516FD9"/>
    <w:rsid w:val="0051701F"/>
    <w:rsid w:val="0051791D"/>
    <w:rsid w:val="005207D4"/>
    <w:rsid w:val="00520D6D"/>
    <w:rsid w:val="00520FD7"/>
    <w:rsid w:val="005212FD"/>
    <w:rsid w:val="00521425"/>
    <w:rsid w:val="00521903"/>
    <w:rsid w:val="00523E75"/>
    <w:rsid w:val="005243E0"/>
    <w:rsid w:val="005256F3"/>
    <w:rsid w:val="005265A3"/>
    <w:rsid w:val="00526783"/>
    <w:rsid w:val="00527315"/>
    <w:rsid w:val="0052773A"/>
    <w:rsid w:val="00527E7F"/>
    <w:rsid w:val="00527FB1"/>
    <w:rsid w:val="005300F7"/>
    <w:rsid w:val="00530423"/>
    <w:rsid w:val="00530EEA"/>
    <w:rsid w:val="00531032"/>
    <w:rsid w:val="0053107E"/>
    <w:rsid w:val="005312CB"/>
    <w:rsid w:val="0053162F"/>
    <w:rsid w:val="00531777"/>
    <w:rsid w:val="0053181E"/>
    <w:rsid w:val="005327AF"/>
    <w:rsid w:val="0053281C"/>
    <w:rsid w:val="00532AD0"/>
    <w:rsid w:val="00532D04"/>
    <w:rsid w:val="0053311D"/>
    <w:rsid w:val="00533B93"/>
    <w:rsid w:val="005340C9"/>
    <w:rsid w:val="00534350"/>
    <w:rsid w:val="0053533F"/>
    <w:rsid w:val="00536266"/>
    <w:rsid w:val="00536698"/>
    <w:rsid w:val="005375FE"/>
    <w:rsid w:val="00540BFC"/>
    <w:rsid w:val="00541336"/>
    <w:rsid w:val="0054195A"/>
    <w:rsid w:val="005420DE"/>
    <w:rsid w:val="00542249"/>
    <w:rsid w:val="00542FAA"/>
    <w:rsid w:val="005431F5"/>
    <w:rsid w:val="00543707"/>
    <w:rsid w:val="00543837"/>
    <w:rsid w:val="005439D2"/>
    <w:rsid w:val="00543EBB"/>
    <w:rsid w:val="00544213"/>
    <w:rsid w:val="0054486D"/>
    <w:rsid w:val="005453F3"/>
    <w:rsid w:val="00545549"/>
    <w:rsid w:val="005469F5"/>
    <w:rsid w:val="00546F36"/>
    <w:rsid w:val="00547591"/>
    <w:rsid w:val="005518ED"/>
    <w:rsid w:val="00551BB1"/>
    <w:rsid w:val="00552093"/>
    <w:rsid w:val="00554B1B"/>
    <w:rsid w:val="00554C49"/>
    <w:rsid w:val="00554E06"/>
    <w:rsid w:val="00554E4B"/>
    <w:rsid w:val="0055519C"/>
    <w:rsid w:val="005554C1"/>
    <w:rsid w:val="00555AE3"/>
    <w:rsid w:val="00555F67"/>
    <w:rsid w:val="005568D6"/>
    <w:rsid w:val="00556E32"/>
    <w:rsid w:val="005604F1"/>
    <w:rsid w:val="005606A4"/>
    <w:rsid w:val="005607B8"/>
    <w:rsid w:val="00560CF5"/>
    <w:rsid w:val="005625A1"/>
    <w:rsid w:val="0056272D"/>
    <w:rsid w:val="00562BAB"/>
    <w:rsid w:val="00563047"/>
    <w:rsid w:val="0056308E"/>
    <w:rsid w:val="005638C1"/>
    <w:rsid w:val="00563C51"/>
    <w:rsid w:val="00563F16"/>
    <w:rsid w:val="0056415C"/>
    <w:rsid w:val="005649BF"/>
    <w:rsid w:val="005650ED"/>
    <w:rsid w:val="00565869"/>
    <w:rsid w:val="00566059"/>
    <w:rsid w:val="00567415"/>
    <w:rsid w:val="00567610"/>
    <w:rsid w:val="005705DD"/>
    <w:rsid w:val="005705FE"/>
    <w:rsid w:val="00570D9F"/>
    <w:rsid w:val="00570F8F"/>
    <w:rsid w:val="0057185C"/>
    <w:rsid w:val="00571CA8"/>
    <w:rsid w:val="00571D6C"/>
    <w:rsid w:val="00572695"/>
    <w:rsid w:val="00572947"/>
    <w:rsid w:val="00572E7B"/>
    <w:rsid w:val="00573138"/>
    <w:rsid w:val="005734A7"/>
    <w:rsid w:val="005746C4"/>
    <w:rsid w:val="00574B50"/>
    <w:rsid w:val="00574E49"/>
    <w:rsid w:val="00575AC3"/>
    <w:rsid w:val="00577835"/>
    <w:rsid w:val="0057791A"/>
    <w:rsid w:val="00580793"/>
    <w:rsid w:val="005809C2"/>
    <w:rsid w:val="00581470"/>
    <w:rsid w:val="00581B62"/>
    <w:rsid w:val="00581BAD"/>
    <w:rsid w:val="00581D62"/>
    <w:rsid w:val="00582087"/>
    <w:rsid w:val="00582C55"/>
    <w:rsid w:val="00582F21"/>
    <w:rsid w:val="005831DD"/>
    <w:rsid w:val="0058394A"/>
    <w:rsid w:val="00583D36"/>
    <w:rsid w:val="00584320"/>
    <w:rsid w:val="005846DC"/>
    <w:rsid w:val="00584D30"/>
    <w:rsid w:val="00585484"/>
    <w:rsid w:val="00586263"/>
    <w:rsid w:val="00587229"/>
    <w:rsid w:val="00587503"/>
    <w:rsid w:val="00587F7F"/>
    <w:rsid w:val="00590780"/>
    <w:rsid w:val="00590E8D"/>
    <w:rsid w:val="00591511"/>
    <w:rsid w:val="00591E50"/>
    <w:rsid w:val="00592CDA"/>
    <w:rsid w:val="0059331A"/>
    <w:rsid w:val="0059363A"/>
    <w:rsid w:val="00593A72"/>
    <w:rsid w:val="00594166"/>
    <w:rsid w:val="005942F1"/>
    <w:rsid w:val="005953DC"/>
    <w:rsid w:val="00595A8C"/>
    <w:rsid w:val="00595C2C"/>
    <w:rsid w:val="005969D7"/>
    <w:rsid w:val="00596BBA"/>
    <w:rsid w:val="00597386"/>
    <w:rsid w:val="005975C4"/>
    <w:rsid w:val="00597AAE"/>
    <w:rsid w:val="00597ED8"/>
    <w:rsid w:val="005A17AE"/>
    <w:rsid w:val="005A1B78"/>
    <w:rsid w:val="005A1B8A"/>
    <w:rsid w:val="005A2B20"/>
    <w:rsid w:val="005A34D5"/>
    <w:rsid w:val="005A3585"/>
    <w:rsid w:val="005A3943"/>
    <w:rsid w:val="005A42B1"/>
    <w:rsid w:val="005A4904"/>
    <w:rsid w:val="005A4C9F"/>
    <w:rsid w:val="005A515A"/>
    <w:rsid w:val="005A58AF"/>
    <w:rsid w:val="005A5AF8"/>
    <w:rsid w:val="005A6DE0"/>
    <w:rsid w:val="005A704D"/>
    <w:rsid w:val="005B07B9"/>
    <w:rsid w:val="005B0FD7"/>
    <w:rsid w:val="005B118D"/>
    <w:rsid w:val="005B1769"/>
    <w:rsid w:val="005B1F34"/>
    <w:rsid w:val="005B22CE"/>
    <w:rsid w:val="005B3C6D"/>
    <w:rsid w:val="005B4045"/>
    <w:rsid w:val="005B609E"/>
    <w:rsid w:val="005B6DF6"/>
    <w:rsid w:val="005B7B7D"/>
    <w:rsid w:val="005C04A9"/>
    <w:rsid w:val="005C1948"/>
    <w:rsid w:val="005C22F9"/>
    <w:rsid w:val="005C263C"/>
    <w:rsid w:val="005C2679"/>
    <w:rsid w:val="005C298C"/>
    <w:rsid w:val="005C2EB8"/>
    <w:rsid w:val="005C3663"/>
    <w:rsid w:val="005C3CA0"/>
    <w:rsid w:val="005C414E"/>
    <w:rsid w:val="005C4297"/>
    <w:rsid w:val="005C4643"/>
    <w:rsid w:val="005C47F4"/>
    <w:rsid w:val="005C4BFB"/>
    <w:rsid w:val="005C5870"/>
    <w:rsid w:val="005C616A"/>
    <w:rsid w:val="005C74AF"/>
    <w:rsid w:val="005D059A"/>
    <w:rsid w:val="005D0778"/>
    <w:rsid w:val="005D07C5"/>
    <w:rsid w:val="005D1103"/>
    <w:rsid w:val="005D21B7"/>
    <w:rsid w:val="005D2DAD"/>
    <w:rsid w:val="005D3C1A"/>
    <w:rsid w:val="005D4302"/>
    <w:rsid w:val="005D4EDE"/>
    <w:rsid w:val="005D5A20"/>
    <w:rsid w:val="005D6303"/>
    <w:rsid w:val="005D6D4E"/>
    <w:rsid w:val="005D786C"/>
    <w:rsid w:val="005E00E5"/>
    <w:rsid w:val="005E0148"/>
    <w:rsid w:val="005E049F"/>
    <w:rsid w:val="005E0BB6"/>
    <w:rsid w:val="005E3073"/>
    <w:rsid w:val="005E316A"/>
    <w:rsid w:val="005E4F09"/>
    <w:rsid w:val="005E5AD5"/>
    <w:rsid w:val="005E7088"/>
    <w:rsid w:val="005E7E1B"/>
    <w:rsid w:val="005F0108"/>
    <w:rsid w:val="005F0291"/>
    <w:rsid w:val="005F0723"/>
    <w:rsid w:val="005F0ECC"/>
    <w:rsid w:val="005F1210"/>
    <w:rsid w:val="005F1E70"/>
    <w:rsid w:val="005F21A5"/>
    <w:rsid w:val="005F229E"/>
    <w:rsid w:val="005F2470"/>
    <w:rsid w:val="005F28C6"/>
    <w:rsid w:val="005F2D1E"/>
    <w:rsid w:val="005F3F16"/>
    <w:rsid w:val="005F52CC"/>
    <w:rsid w:val="005F5B05"/>
    <w:rsid w:val="005F5E6F"/>
    <w:rsid w:val="005F6510"/>
    <w:rsid w:val="005F681C"/>
    <w:rsid w:val="005F6BD4"/>
    <w:rsid w:val="005F7188"/>
    <w:rsid w:val="005F76E6"/>
    <w:rsid w:val="005F7985"/>
    <w:rsid w:val="005F7D71"/>
    <w:rsid w:val="006004EA"/>
    <w:rsid w:val="00600CEB"/>
    <w:rsid w:val="00602005"/>
    <w:rsid w:val="00602A78"/>
    <w:rsid w:val="00602A84"/>
    <w:rsid w:val="00602AA1"/>
    <w:rsid w:val="00602F0A"/>
    <w:rsid w:val="00603123"/>
    <w:rsid w:val="006036F4"/>
    <w:rsid w:val="00604151"/>
    <w:rsid w:val="00604367"/>
    <w:rsid w:val="006044BE"/>
    <w:rsid w:val="0060475F"/>
    <w:rsid w:val="006047DF"/>
    <w:rsid w:val="00604804"/>
    <w:rsid w:val="00604C61"/>
    <w:rsid w:val="00604DE1"/>
    <w:rsid w:val="0060530A"/>
    <w:rsid w:val="006058DD"/>
    <w:rsid w:val="006060C2"/>
    <w:rsid w:val="00606A26"/>
    <w:rsid w:val="00606E1A"/>
    <w:rsid w:val="00607CE6"/>
    <w:rsid w:val="00607D81"/>
    <w:rsid w:val="006102CB"/>
    <w:rsid w:val="006106DD"/>
    <w:rsid w:val="00610747"/>
    <w:rsid w:val="00610E03"/>
    <w:rsid w:val="00611316"/>
    <w:rsid w:val="0061176E"/>
    <w:rsid w:val="00612117"/>
    <w:rsid w:val="006138A1"/>
    <w:rsid w:val="00613EA5"/>
    <w:rsid w:val="0061402F"/>
    <w:rsid w:val="00614CD1"/>
    <w:rsid w:val="006151F2"/>
    <w:rsid w:val="00615623"/>
    <w:rsid w:val="0061567B"/>
    <w:rsid w:val="00615AC8"/>
    <w:rsid w:val="006205B8"/>
    <w:rsid w:val="0062152A"/>
    <w:rsid w:val="00621753"/>
    <w:rsid w:val="0062282D"/>
    <w:rsid w:val="00623583"/>
    <w:rsid w:val="0062462F"/>
    <w:rsid w:val="00624BA1"/>
    <w:rsid w:val="0062661B"/>
    <w:rsid w:val="00627832"/>
    <w:rsid w:val="00630118"/>
    <w:rsid w:val="00630514"/>
    <w:rsid w:val="006310AE"/>
    <w:rsid w:val="00631762"/>
    <w:rsid w:val="00632196"/>
    <w:rsid w:val="0063259D"/>
    <w:rsid w:val="00632BA2"/>
    <w:rsid w:val="00633BF2"/>
    <w:rsid w:val="00633F67"/>
    <w:rsid w:val="006345C3"/>
    <w:rsid w:val="00634C11"/>
    <w:rsid w:val="0063530F"/>
    <w:rsid w:val="006362F9"/>
    <w:rsid w:val="00636693"/>
    <w:rsid w:val="006369A9"/>
    <w:rsid w:val="006373CD"/>
    <w:rsid w:val="00637E9D"/>
    <w:rsid w:val="0064039F"/>
    <w:rsid w:val="0064059F"/>
    <w:rsid w:val="00641283"/>
    <w:rsid w:val="006413CF"/>
    <w:rsid w:val="00641413"/>
    <w:rsid w:val="00641465"/>
    <w:rsid w:val="0064165D"/>
    <w:rsid w:val="00642E8C"/>
    <w:rsid w:val="006433BD"/>
    <w:rsid w:val="00643562"/>
    <w:rsid w:val="00643784"/>
    <w:rsid w:val="00644186"/>
    <w:rsid w:val="00644A21"/>
    <w:rsid w:val="00644F83"/>
    <w:rsid w:val="00645C9F"/>
    <w:rsid w:val="00646305"/>
    <w:rsid w:val="00646864"/>
    <w:rsid w:val="00646A6C"/>
    <w:rsid w:val="00647319"/>
    <w:rsid w:val="00647394"/>
    <w:rsid w:val="006475E6"/>
    <w:rsid w:val="006508B9"/>
    <w:rsid w:val="00650CA1"/>
    <w:rsid w:val="0065143C"/>
    <w:rsid w:val="00651854"/>
    <w:rsid w:val="00652578"/>
    <w:rsid w:val="00652624"/>
    <w:rsid w:val="006539E8"/>
    <w:rsid w:val="00654103"/>
    <w:rsid w:val="00656307"/>
    <w:rsid w:val="006565D8"/>
    <w:rsid w:val="00656B96"/>
    <w:rsid w:val="00656F79"/>
    <w:rsid w:val="00657307"/>
    <w:rsid w:val="0065731C"/>
    <w:rsid w:val="0065736B"/>
    <w:rsid w:val="006578E4"/>
    <w:rsid w:val="00657AE5"/>
    <w:rsid w:val="006619B0"/>
    <w:rsid w:val="00661BCA"/>
    <w:rsid w:val="00662012"/>
    <w:rsid w:val="0066202E"/>
    <w:rsid w:val="00662543"/>
    <w:rsid w:val="006626D0"/>
    <w:rsid w:val="006628E9"/>
    <w:rsid w:val="006641F4"/>
    <w:rsid w:val="00664E8C"/>
    <w:rsid w:val="00665B62"/>
    <w:rsid w:val="00665F7C"/>
    <w:rsid w:val="0066699A"/>
    <w:rsid w:val="00666DFC"/>
    <w:rsid w:val="00666EBB"/>
    <w:rsid w:val="0066779E"/>
    <w:rsid w:val="00667FAF"/>
    <w:rsid w:val="0067015A"/>
    <w:rsid w:val="0067096D"/>
    <w:rsid w:val="00670AF4"/>
    <w:rsid w:val="0067112E"/>
    <w:rsid w:val="006719E0"/>
    <w:rsid w:val="0067269D"/>
    <w:rsid w:val="00672988"/>
    <w:rsid w:val="00672C64"/>
    <w:rsid w:val="00674E6A"/>
    <w:rsid w:val="0067505C"/>
    <w:rsid w:val="00675CF4"/>
    <w:rsid w:val="00676A64"/>
    <w:rsid w:val="00677925"/>
    <w:rsid w:val="006779BF"/>
    <w:rsid w:val="006802FA"/>
    <w:rsid w:val="0068036B"/>
    <w:rsid w:val="00680F46"/>
    <w:rsid w:val="00681FDC"/>
    <w:rsid w:val="00682B53"/>
    <w:rsid w:val="00682F27"/>
    <w:rsid w:val="006859DB"/>
    <w:rsid w:val="0068678D"/>
    <w:rsid w:val="00687488"/>
    <w:rsid w:val="00687729"/>
    <w:rsid w:val="006904ED"/>
    <w:rsid w:val="00690E2E"/>
    <w:rsid w:val="006915D7"/>
    <w:rsid w:val="00692814"/>
    <w:rsid w:val="006932E7"/>
    <w:rsid w:val="00693347"/>
    <w:rsid w:val="0069334C"/>
    <w:rsid w:val="00693819"/>
    <w:rsid w:val="006948EF"/>
    <w:rsid w:val="00696D63"/>
    <w:rsid w:val="006A032F"/>
    <w:rsid w:val="006A057E"/>
    <w:rsid w:val="006A0DD3"/>
    <w:rsid w:val="006A146E"/>
    <w:rsid w:val="006A1BEB"/>
    <w:rsid w:val="006A1F53"/>
    <w:rsid w:val="006A2960"/>
    <w:rsid w:val="006A3022"/>
    <w:rsid w:val="006A369D"/>
    <w:rsid w:val="006A41AE"/>
    <w:rsid w:val="006A45ED"/>
    <w:rsid w:val="006A4856"/>
    <w:rsid w:val="006A5100"/>
    <w:rsid w:val="006A5474"/>
    <w:rsid w:val="006A564B"/>
    <w:rsid w:val="006A59DF"/>
    <w:rsid w:val="006A61FF"/>
    <w:rsid w:val="006B05B5"/>
    <w:rsid w:val="006B14CD"/>
    <w:rsid w:val="006B1545"/>
    <w:rsid w:val="006B1600"/>
    <w:rsid w:val="006B23B9"/>
    <w:rsid w:val="006B2DA7"/>
    <w:rsid w:val="006B2F4D"/>
    <w:rsid w:val="006B306B"/>
    <w:rsid w:val="006B3682"/>
    <w:rsid w:val="006B3974"/>
    <w:rsid w:val="006B48CB"/>
    <w:rsid w:val="006B4C9E"/>
    <w:rsid w:val="006B564D"/>
    <w:rsid w:val="006B6033"/>
    <w:rsid w:val="006B79CE"/>
    <w:rsid w:val="006B7E8A"/>
    <w:rsid w:val="006C1445"/>
    <w:rsid w:val="006C3AB0"/>
    <w:rsid w:val="006C4C4B"/>
    <w:rsid w:val="006C4CAB"/>
    <w:rsid w:val="006C4FC1"/>
    <w:rsid w:val="006C51A5"/>
    <w:rsid w:val="006C529D"/>
    <w:rsid w:val="006C5AC3"/>
    <w:rsid w:val="006C6798"/>
    <w:rsid w:val="006C6DF7"/>
    <w:rsid w:val="006C7226"/>
    <w:rsid w:val="006D027B"/>
    <w:rsid w:val="006D0826"/>
    <w:rsid w:val="006D0BB9"/>
    <w:rsid w:val="006D0C12"/>
    <w:rsid w:val="006D0E6B"/>
    <w:rsid w:val="006D2146"/>
    <w:rsid w:val="006D29C0"/>
    <w:rsid w:val="006D4333"/>
    <w:rsid w:val="006D632E"/>
    <w:rsid w:val="006D6C9C"/>
    <w:rsid w:val="006D6F18"/>
    <w:rsid w:val="006E094A"/>
    <w:rsid w:val="006E12B1"/>
    <w:rsid w:val="006E13D1"/>
    <w:rsid w:val="006E4D0C"/>
    <w:rsid w:val="006E4D1B"/>
    <w:rsid w:val="006E5021"/>
    <w:rsid w:val="006E5B78"/>
    <w:rsid w:val="006E67BA"/>
    <w:rsid w:val="006E699D"/>
    <w:rsid w:val="006E6BA3"/>
    <w:rsid w:val="006E6DB1"/>
    <w:rsid w:val="006F1116"/>
    <w:rsid w:val="006F1504"/>
    <w:rsid w:val="006F1920"/>
    <w:rsid w:val="006F1FC0"/>
    <w:rsid w:val="006F2654"/>
    <w:rsid w:val="006F3196"/>
    <w:rsid w:val="006F3C54"/>
    <w:rsid w:val="006F3CAF"/>
    <w:rsid w:val="006F418C"/>
    <w:rsid w:val="006F5E64"/>
    <w:rsid w:val="006F60DE"/>
    <w:rsid w:val="006F654A"/>
    <w:rsid w:val="006F65FB"/>
    <w:rsid w:val="006F7914"/>
    <w:rsid w:val="006F7C0B"/>
    <w:rsid w:val="006F7E46"/>
    <w:rsid w:val="00700AB4"/>
    <w:rsid w:val="00700FCA"/>
    <w:rsid w:val="007015C6"/>
    <w:rsid w:val="00701645"/>
    <w:rsid w:val="00701BBC"/>
    <w:rsid w:val="00701E2F"/>
    <w:rsid w:val="00702D5A"/>
    <w:rsid w:val="00702EF7"/>
    <w:rsid w:val="00703571"/>
    <w:rsid w:val="00703989"/>
    <w:rsid w:val="007042E9"/>
    <w:rsid w:val="00704495"/>
    <w:rsid w:val="00705F56"/>
    <w:rsid w:val="00707CA5"/>
    <w:rsid w:val="00710182"/>
    <w:rsid w:val="007108D3"/>
    <w:rsid w:val="0071118B"/>
    <w:rsid w:val="00711C66"/>
    <w:rsid w:val="00711E13"/>
    <w:rsid w:val="00712532"/>
    <w:rsid w:val="00712EDA"/>
    <w:rsid w:val="007136D0"/>
    <w:rsid w:val="00714AEE"/>
    <w:rsid w:val="007152AB"/>
    <w:rsid w:val="00715389"/>
    <w:rsid w:val="007155A9"/>
    <w:rsid w:val="007158E1"/>
    <w:rsid w:val="00716638"/>
    <w:rsid w:val="00716AA6"/>
    <w:rsid w:val="0071705B"/>
    <w:rsid w:val="007201E2"/>
    <w:rsid w:val="00720505"/>
    <w:rsid w:val="00721566"/>
    <w:rsid w:val="007216DB"/>
    <w:rsid w:val="00721C7B"/>
    <w:rsid w:val="0072279D"/>
    <w:rsid w:val="0072294B"/>
    <w:rsid w:val="007236A3"/>
    <w:rsid w:val="007238C2"/>
    <w:rsid w:val="007239B6"/>
    <w:rsid w:val="0072490A"/>
    <w:rsid w:val="00724B64"/>
    <w:rsid w:val="00724D69"/>
    <w:rsid w:val="0072517D"/>
    <w:rsid w:val="0072567E"/>
    <w:rsid w:val="00725ED4"/>
    <w:rsid w:val="007261FF"/>
    <w:rsid w:val="00726878"/>
    <w:rsid w:val="00731144"/>
    <w:rsid w:val="0073124A"/>
    <w:rsid w:val="00731B79"/>
    <w:rsid w:val="007320A2"/>
    <w:rsid w:val="007327CE"/>
    <w:rsid w:val="00732A67"/>
    <w:rsid w:val="00733893"/>
    <w:rsid w:val="007343F0"/>
    <w:rsid w:val="00734A05"/>
    <w:rsid w:val="00734E40"/>
    <w:rsid w:val="00734ECC"/>
    <w:rsid w:val="00735C6F"/>
    <w:rsid w:val="00737A31"/>
    <w:rsid w:val="007417A7"/>
    <w:rsid w:val="00741A9E"/>
    <w:rsid w:val="007424D4"/>
    <w:rsid w:val="00742A6A"/>
    <w:rsid w:val="00742B44"/>
    <w:rsid w:val="00743044"/>
    <w:rsid w:val="007431C3"/>
    <w:rsid w:val="00744178"/>
    <w:rsid w:val="00744316"/>
    <w:rsid w:val="00745FD1"/>
    <w:rsid w:val="0074656E"/>
    <w:rsid w:val="007472D5"/>
    <w:rsid w:val="00750A28"/>
    <w:rsid w:val="007527B2"/>
    <w:rsid w:val="00752B03"/>
    <w:rsid w:val="00753454"/>
    <w:rsid w:val="00753BB5"/>
    <w:rsid w:val="007544F1"/>
    <w:rsid w:val="00755E4A"/>
    <w:rsid w:val="00756832"/>
    <w:rsid w:val="00757F0B"/>
    <w:rsid w:val="007626D0"/>
    <w:rsid w:val="007628D6"/>
    <w:rsid w:val="007651CA"/>
    <w:rsid w:val="00767519"/>
    <w:rsid w:val="0076763D"/>
    <w:rsid w:val="007704E1"/>
    <w:rsid w:val="00770E5C"/>
    <w:rsid w:val="00771D77"/>
    <w:rsid w:val="00772569"/>
    <w:rsid w:val="00772E8C"/>
    <w:rsid w:val="00772FDB"/>
    <w:rsid w:val="0077316B"/>
    <w:rsid w:val="00773618"/>
    <w:rsid w:val="007736D3"/>
    <w:rsid w:val="0077500F"/>
    <w:rsid w:val="0077548E"/>
    <w:rsid w:val="007764A3"/>
    <w:rsid w:val="00777315"/>
    <w:rsid w:val="007802E4"/>
    <w:rsid w:val="00780919"/>
    <w:rsid w:val="007813D7"/>
    <w:rsid w:val="00781589"/>
    <w:rsid w:val="007816EE"/>
    <w:rsid w:val="007820D0"/>
    <w:rsid w:val="007826C8"/>
    <w:rsid w:val="00784190"/>
    <w:rsid w:val="0078457B"/>
    <w:rsid w:val="00784756"/>
    <w:rsid w:val="0078539D"/>
    <w:rsid w:val="007856C1"/>
    <w:rsid w:val="00785B0F"/>
    <w:rsid w:val="00787051"/>
    <w:rsid w:val="00787C51"/>
    <w:rsid w:val="0079018D"/>
    <w:rsid w:val="007901DC"/>
    <w:rsid w:val="00791A00"/>
    <w:rsid w:val="00791DDB"/>
    <w:rsid w:val="0079280E"/>
    <w:rsid w:val="00792CEE"/>
    <w:rsid w:val="007936A8"/>
    <w:rsid w:val="00793AE7"/>
    <w:rsid w:val="00795278"/>
    <w:rsid w:val="00796034"/>
    <w:rsid w:val="007962B4"/>
    <w:rsid w:val="00796F15"/>
    <w:rsid w:val="00797E22"/>
    <w:rsid w:val="007A138F"/>
    <w:rsid w:val="007A1640"/>
    <w:rsid w:val="007A1995"/>
    <w:rsid w:val="007A1AE4"/>
    <w:rsid w:val="007A209A"/>
    <w:rsid w:val="007A32D6"/>
    <w:rsid w:val="007A34C0"/>
    <w:rsid w:val="007A39DF"/>
    <w:rsid w:val="007A43ED"/>
    <w:rsid w:val="007A4BDD"/>
    <w:rsid w:val="007A6CFD"/>
    <w:rsid w:val="007A7015"/>
    <w:rsid w:val="007A716D"/>
    <w:rsid w:val="007A72EE"/>
    <w:rsid w:val="007A7AA6"/>
    <w:rsid w:val="007B0397"/>
    <w:rsid w:val="007B0ADB"/>
    <w:rsid w:val="007B26EE"/>
    <w:rsid w:val="007B3502"/>
    <w:rsid w:val="007B3E6D"/>
    <w:rsid w:val="007B44C6"/>
    <w:rsid w:val="007B44ED"/>
    <w:rsid w:val="007B491A"/>
    <w:rsid w:val="007B5370"/>
    <w:rsid w:val="007B59C4"/>
    <w:rsid w:val="007B61F5"/>
    <w:rsid w:val="007B63FA"/>
    <w:rsid w:val="007B7418"/>
    <w:rsid w:val="007B7496"/>
    <w:rsid w:val="007B76EB"/>
    <w:rsid w:val="007C0802"/>
    <w:rsid w:val="007C1059"/>
    <w:rsid w:val="007C12BE"/>
    <w:rsid w:val="007C2739"/>
    <w:rsid w:val="007C2FB9"/>
    <w:rsid w:val="007C32BC"/>
    <w:rsid w:val="007C4B0F"/>
    <w:rsid w:val="007C4DAD"/>
    <w:rsid w:val="007C5830"/>
    <w:rsid w:val="007C5933"/>
    <w:rsid w:val="007C599E"/>
    <w:rsid w:val="007C5DB8"/>
    <w:rsid w:val="007C5DCE"/>
    <w:rsid w:val="007C6CA2"/>
    <w:rsid w:val="007C6F12"/>
    <w:rsid w:val="007C7A6E"/>
    <w:rsid w:val="007D05B2"/>
    <w:rsid w:val="007D05FA"/>
    <w:rsid w:val="007D0C44"/>
    <w:rsid w:val="007D152F"/>
    <w:rsid w:val="007D1972"/>
    <w:rsid w:val="007D1F33"/>
    <w:rsid w:val="007D3307"/>
    <w:rsid w:val="007D353E"/>
    <w:rsid w:val="007D4080"/>
    <w:rsid w:val="007D44CE"/>
    <w:rsid w:val="007D54F8"/>
    <w:rsid w:val="007D5E27"/>
    <w:rsid w:val="007D6F64"/>
    <w:rsid w:val="007E165D"/>
    <w:rsid w:val="007E1782"/>
    <w:rsid w:val="007E25AB"/>
    <w:rsid w:val="007E2F41"/>
    <w:rsid w:val="007E3941"/>
    <w:rsid w:val="007E44FC"/>
    <w:rsid w:val="007E5AC2"/>
    <w:rsid w:val="007E614A"/>
    <w:rsid w:val="007E622E"/>
    <w:rsid w:val="007E6726"/>
    <w:rsid w:val="007E76E2"/>
    <w:rsid w:val="007E79C5"/>
    <w:rsid w:val="007F0798"/>
    <w:rsid w:val="007F119F"/>
    <w:rsid w:val="007F2527"/>
    <w:rsid w:val="007F2845"/>
    <w:rsid w:val="007F2A69"/>
    <w:rsid w:val="007F38A2"/>
    <w:rsid w:val="007F397F"/>
    <w:rsid w:val="007F3C60"/>
    <w:rsid w:val="007F43BC"/>
    <w:rsid w:val="007F4740"/>
    <w:rsid w:val="007F53B0"/>
    <w:rsid w:val="008006C6"/>
    <w:rsid w:val="00800B52"/>
    <w:rsid w:val="00800C52"/>
    <w:rsid w:val="008011B5"/>
    <w:rsid w:val="0080153E"/>
    <w:rsid w:val="008018C8"/>
    <w:rsid w:val="0080263A"/>
    <w:rsid w:val="0080329D"/>
    <w:rsid w:val="00804028"/>
    <w:rsid w:val="00804DAB"/>
    <w:rsid w:val="00805368"/>
    <w:rsid w:val="008055A9"/>
    <w:rsid w:val="0080742D"/>
    <w:rsid w:val="008100AC"/>
    <w:rsid w:val="00810C05"/>
    <w:rsid w:val="0081129F"/>
    <w:rsid w:val="0081151E"/>
    <w:rsid w:val="00811A5F"/>
    <w:rsid w:val="00812498"/>
    <w:rsid w:val="008127E6"/>
    <w:rsid w:val="0081336E"/>
    <w:rsid w:val="00813928"/>
    <w:rsid w:val="008154EC"/>
    <w:rsid w:val="008170E7"/>
    <w:rsid w:val="0081795C"/>
    <w:rsid w:val="008206C1"/>
    <w:rsid w:val="00820DC7"/>
    <w:rsid w:val="00820FFB"/>
    <w:rsid w:val="00821698"/>
    <w:rsid w:val="00821E87"/>
    <w:rsid w:val="008221FE"/>
    <w:rsid w:val="00822BF5"/>
    <w:rsid w:val="00824894"/>
    <w:rsid w:val="00824FFF"/>
    <w:rsid w:val="00825366"/>
    <w:rsid w:val="008254AB"/>
    <w:rsid w:val="00825E84"/>
    <w:rsid w:val="00826C7B"/>
    <w:rsid w:val="00826DD9"/>
    <w:rsid w:val="00826E01"/>
    <w:rsid w:val="008277A8"/>
    <w:rsid w:val="008278B6"/>
    <w:rsid w:val="008307ED"/>
    <w:rsid w:val="00830825"/>
    <w:rsid w:val="00830B3B"/>
    <w:rsid w:val="008317C1"/>
    <w:rsid w:val="0083350F"/>
    <w:rsid w:val="00834358"/>
    <w:rsid w:val="008346BD"/>
    <w:rsid w:val="00834923"/>
    <w:rsid w:val="008352F4"/>
    <w:rsid w:val="008359EB"/>
    <w:rsid w:val="00836616"/>
    <w:rsid w:val="00836B7A"/>
    <w:rsid w:val="008370A4"/>
    <w:rsid w:val="008374F1"/>
    <w:rsid w:val="00837B90"/>
    <w:rsid w:val="008409AA"/>
    <w:rsid w:val="00840FB8"/>
    <w:rsid w:val="00842E0C"/>
    <w:rsid w:val="00843A7A"/>
    <w:rsid w:val="008447F5"/>
    <w:rsid w:val="008449F1"/>
    <w:rsid w:val="00846292"/>
    <w:rsid w:val="00846EE9"/>
    <w:rsid w:val="008506E1"/>
    <w:rsid w:val="00850D5E"/>
    <w:rsid w:val="00850D96"/>
    <w:rsid w:val="008515EE"/>
    <w:rsid w:val="00851605"/>
    <w:rsid w:val="00851910"/>
    <w:rsid w:val="00851A8E"/>
    <w:rsid w:val="00851EC7"/>
    <w:rsid w:val="008528D3"/>
    <w:rsid w:val="008540E0"/>
    <w:rsid w:val="00854507"/>
    <w:rsid w:val="00854553"/>
    <w:rsid w:val="00855445"/>
    <w:rsid w:val="00855B86"/>
    <w:rsid w:val="00856D47"/>
    <w:rsid w:val="00856DDB"/>
    <w:rsid w:val="00857030"/>
    <w:rsid w:val="0085758B"/>
    <w:rsid w:val="00860874"/>
    <w:rsid w:val="00860990"/>
    <w:rsid w:val="008609A3"/>
    <w:rsid w:val="00862008"/>
    <w:rsid w:val="00862720"/>
    <w:rsid w:val="008628C8"/>
    <w:rsid w:val="00862B2A"/>
    <w:rsid w:val="00862D6A"/>
    <w:rsid w:val="008630B9"/>
    <w:rsid w:val="00863F37"/>
    <w:rsid w:val="0086406B"/>
    <w:rsid w:val="00864C8C"/>
    <w:rsid w:val="00865959"/>
    <w:rsid w:val="008659FB"/>
    <w:rsid w:val="00866C50"/>
    <w:rsid w:val="0086709D"/>
    <w:rsid w:val="00867651"/>
    <w:rsid w:val="00867B5A"/>
    <w:rsid w:val="0087081E"/>
    <w:rsid w:val="00870BFD"/>
    <w:rsid w:val="00874009"/>
    <w:rsid w:val="00874158"/>
    <w:rsid w:val="00874346"/>
    <w:rsid w:val="008743F3"/>
    <w:rsid w:val="0087444A"/>
    <w:rsid w:val="0087450A"/>
    <w:rsid w:val="00875074"/>
    <w:rsid w:val="00875139"/>
    <w:rsid w:val="00875145"/>
    <w:rsid w:val="00875410"/>
    <w:rsid w:val="00877B50"/>
    <w:rsid w:val="00880EDF"/>
    <w:rsid w:val="008811FD"/>
    <w:rsid w:val="00881CAA"/>
    <w:rsid w:val="00882DE6"/>
    <w:rsid w:val="00883917"/>
    <w:rsid w:val="00883A20"/>
    <w:rsid w:val="00883D4D"/>
    <w:rsid w:val="0088494E"/>
    <w:rsid w:val="00884B59"/>
    <w:rsid w:val="008850BA"/>
    <w:rsid w:val="00885580"/>
    <w:rsid w:val="0088568E"/>
    <w:rsid w:val="00885876"/>
    <w:rsid w:val="00886185"/>
    <w:rsid w:val="008861D9"/>
    <w:rsid w:val="0088638C"/>
    <w:rsid w:val="00886B34"/>
    <w:rsid w:val="00886EDF"/>
    <w:rsid w:val="00887BA6"/>
    <w:rsid w:val="008908E5"/>
    <w:rsid w:val="00890F41"/>
    <w:rsid w:val="00891216"/>
    <w:rsid w:val="0089163B"/>
    <w:rsid w:val="00894B58"/>
    <w:rsid w:val="00894FDC"/>
    <w:rsid w:val="008957D3"/>
    <w:rsid w:val="00896414"/>
    <w:rsid w:val="0089716F"/>
    <w:rsid w:val="008975CE"/>
    <w:rsid w:val="00897C71"/>
    <w:rsid w:val="008A09FA"/>
    <w:rsid w:val="008A0F54"/>
    <w:rsid w:val="008A16F9"/>
    <w:rsid w:val="008A1D3E"/>
    <w:rsid w:val="008A3038"/>
    <w:rsid w:val="008A3AF9"/>
    <w:rsid w:val="008A4B16"/>
    <w:rsid w:val="008A4D63"/>
    <w:rsid w:val="008A4E11"/>
    <w:rsid w:val="008A598A"/>
    <w:rsid w:val="008A5E06"/>
    <w:rsid w:val="008A6D62"/>
    <w:rsid w:val="008B13E9"/>
    <w:rsid w:val="008B2257"/>
    <w:rsid w:val="008B23A4"/>
    <w:rsid w:val="008B2436"/>
    <w:rsid w:val="008B3B51"/>
    <w:rsid w:val="008B4057"/>
    <w:rsid w:val="008B4145"/>
    <w:rsid w:val="008B4882"/>
    <w:rsid w:val="008B5071"/>
    <w:rsid w:val="008B5290"/>
    <w:rsid w:val="008B6A40"/>
    <w:rsid w:val="008B6E44"/>
    <w:rsid w:val="008B72EC"/>
    <w:rsid w:val="008C2CFD"/>
    <w:rsid w:val="008C3F7A"/>
    <w:rsid w:val="008C3FDC"/>
    <w:rsid w:val="008C43A1"/>
    <w:rsid w:val="008C47AD"/>
    <w:rsid w:val="008C603A"/>
    <w:rsid w:val="008C71C8"/>
    <w:rsid w:val="008D167D"/>
    <w:rsid w:val="008D184F"/>
    <w:rsid w:val="008D1F6B"/>
    <w:rsid w:val="008D3116"/>
    <w:rsid w:val="008D3627"/>
    <w:rsid w:val="008D492A"/>
    <w:rsid w:val="008D4B58"/>
    <w:rsid w:val="008D4B7F"/>
    <w:rsid w:val="008D4B8A"/>
    <w:rsid w:val="008D6541"/>
    <w:rsid w:val="008D698E"/>
    <w:rsid w:val="008D7D7B"/>
    <w:rsid w:val="008D7F17"/>
    <w:rsid w:val="008E0F52"/>
    <w:rsid w:val="008E159B"/>
    <w:rsid w:val="008E216C"/>
    <w:rsid w:val="008E2316"/>
    <w:rsid w:val="008E3063"/>
    <w:rsid w:val="008E34BE"/>
    <w:rsid w:val="008E3AA8"/>
    <w:rsid w:val="008E3E57"/>
    <w:rsid w:val="008E42CE"/>
    <w:rsid w:val="008E42F4"/>
    <w:rsid w:val="008E4333"/>
    <w:rsid w:val="008E4A28"/>
    <w:rsid w:val="008E4A31"/>
    <w:rsid w:val="008E4D0E"/>
    <w:rsid w:val="008E5657"/>
    <w:rsid w:val="008E5E51"/>
    <w:rsid w:val="008F00DB"/>
    <w:rsid w:val="008F039D"/>
    <w:rsid w:val="008F04AD"/>
    <w:rsid w:val="008F095C"/>
    <w:rsid w:val="008F1264"/>
    <w:rsid w:val="008F2908"/>
    <w:rsid w:val="008F2EB5"/>
    <w:rsid w:val="008F37F4"/>
    <w:rsid w:val="008F47C6"/>
    <w:rsid w:val="008F565F"/>
    <w:rsid w:val="008F5D98"/>
    <w:rsid w:val="008F6647"/>
    <w:rsid w:val="008F69B4"/>
    <w:rsid w:val="008F700E"/>
    <w:rsid w:val="00900343"/>
    <w:rsid w:val="009006A2"/>
    <w:rsid w:val="0090102B"/>
    <w:rsid w:val="00901448"/>
    <w:rsid w:val="00902050"/>
    <w:rsid w:val="009036BC"/>
    <w:rsid w:val="009037FD"/>
    <w:rsid w:val="00903D30"/>
    <w:rsid w:val="00904414"/>
    <w:rsid w:val="00905197"/>
    <w:rsid w:val="00905A74"/>
    <w:rsid w:val="00905B48"/>
    <w:rsid w:val="00905C47"/>
    <w:rsid w:val="00906379"/>
    <w:rsid w:val="00906A8C"/>
    <w:rsid w:val="009101EA"/>
    <w:rsid w:val="009106FC"/>
    <w:rsid w:val="009108E5"/>
    <w:rsid w:val="009116CF"/>
    <w:rsid w:val="009118BB"/>
    <w:rsid w:val="0091191F"/>
    <w:rsid w:val="00911E7D"/>
    <w:rsid w:val="009120A9"/>
    <w:rsid w:val="009134C3"/>
    <w:rsid w:val="0091592D"/>
    <w:rsid w:val="00915B81"/>
    <w:rsid w:val="00915D6B"/>
    <w:rsid w:val="00915DB4"/>
    <w:rsid w:val="009160DF"/>
    <w:rsid w:val="009162C7"/>
    <w:rsid w:val="00916EC2"/>
    <w:rsid w:val="0091793B"/>
    <w:rsid w:val="009213BD"/>
    <w:rsid w:val="009230A6"/>
    <w:rsid w:val="00923EAB"/>
    <w:rsid w:val="00924627"/>
    <w:rsid w:val="009250A8"/>
    <w:rsid w:val="00925BE6"/>
    <w:rsid w:val="00925E2C"/>
    <w:rsid w:val="00926697"/>
    <w:rsid w:val="00926F61"/>
    <w:rsid w:val="00926FA9"/>
    <w:rsid w:val="00926FD8"/>
    <w:rsid w:val="00930281"/>
    <w:rsid w:val="0093123D"/>
    <w:rsid w:val="00933040"/>
    <w:rsid w:val="009330E9"/>
    <w:rsid w:val="00933B9E"/>
    <w:rsid w:val="00934D97"/>
    <w:rsid w:val="00935D15"/>
    <w:rsid w:val="00937F65"/>
    <w:rsid w:val="00940B53"/>
    <w:rsid w:val="009411FB"/>
    <w:rsid w:val="009414A9"/>
    <w:rsid w:val="00941B71"/>
    <w:rsid w:val="00941DF9"/>
    <w:rsid w:val="009421AD"/>
    <w:rsid w:val="0094221C"/>
    <w:rsid w:val="00943D14"/>
    <w:rsid w:val="0094409C"/>
    <w:rsid w:val="00944159"/>
    <w:rsid w:val="009449B2"/>
    <w:rsid w:val="00944A82"/>
    <w:rsid w:val="00944BA5"/>
    <w:rsid w:val="00945CF9"/>
    <w:rsid w:val="009466B1"/>
    <w:rsid w:val="00946C4D"/>
    <w:rsid w:val="0094756E"/>
    <w:rsid w:val="00947806"/>
    <w:rsid w:val="0095019A"/>
    <w:rsid w:val="009510F6"/>
    <w:rsid w:val="0095285B"/>
    <w:rsid w:val="00953FE9"/>
    <w:rsid w:val="00954417"/>
    <w:rsid w:val="0095481C"/>
    <w:rsid w:val="00954907"/>
    <w:rsid w:val="0095526F"/>
    <w:rsid w:val="00955608"/>
    <w:rsid w:val="0095586C"/>
    <w:rsid w:val="00955C95"/>
    <w:rsid w:val="009567E6"/>
    <w:rsid w:val="00956872"/>
    <w:rsid w:val="00957076"/>
    <w:rsid w:val="00957132"/>
    <w:rsid w:val="009576FD"/>
    <w:rsid w:val="009578EB"/>
    <w:rsid w:val="009578FF"/>
    <w:rsid w:val="00960446"/>
    <w:rsid w:val="009610ED"/>
    <w:rsid w:val="00961EE9"/>
    <w:rsid w:val="009633BB"/>
    <w:rsid w:val="00963A36"/>
    <w:rsid w:val="00963B01"/>
    <w:rsid w:val="009643DA"/>
    <w:rsid w:val="0096485F"/>
    <w:rsid w:val="00964DD1"/>
    <w:rsid w:val="00965C40"/>
    <w:rsid w:val="00966BB1"/>
    <w:rsid w:val="00967354"/>
    <w:rsid w:val="00970E1E"/>
    <w:rsid w:val="00971592"/>
    <w:rsid w:val="00971617"/>
    <w:rsid w:val="009717F8"/>
    <w:rsid w:val="00971DDF"/>
    <w:rsid w:val="0097225C"/>
    <w:rsid w:val="00972BB1"/>
    <w:rsid w:val="009731D6"/>
    <w:rsid w:val="00973FC6"/>
    <w:rsid w:val="00974746"/>
    <w:rsid w:val="00974914"/>
    <w:rsid w:val="00974AC7"/>
    <w:rsid w:val="00975119"/>
    <w:rsid w:val="00975D27"/>
    <w:rsid w:val="009763ED"/>
    <w:rsid w:val="00976F04"/>
    <w:rsid w:val="009777F4"/>
    <w:rsid w:val="00977AD8"/>
    <w:rsid w:val="00980A10"/>
    <w:rsid w:val="00981130"/>
    <w:rsid w:val="0098229C"/>
    <w:rsid w:val="0098289D"/>
    <w:rsid w:val="009835E0"/>
    <w:rsid w:val="00983AE8"/>
    <w:rsid w:val="00983D46"/>
    <w:rsid w:val="00983DCA"/>
    <w:rsid w:val="00984B7D"/>
    <w:rsid w:val="00985209"/>
    <w:rsid w:val="00985692"/>
    <w:rsid w:val="00985EF7"/>
    <w:rsid w:val="00986093"/>
    <w:rsid w:val="00986146"/>
    <w:rsid w:val="00986CF9"/>
    <w:rsid w:val="0098727B"/>
    <w:rsid w:val="00987416"/>
    <w:rsid w:val="00990C0E"/>
    <w:rsid w:val="00990CA4"/>
    <w:rsid w:val="00990D75"/>
    <w:rsid w:val="00991093"/>
    <w:rsid w:val="0099129A"/>
    <w:rsid w:val="0099163B"/>
    <w:rsid w:val="00991BDE"/>
    <w:rsid w:val="00992343"/>
    <w:rsid w:val="00992E5C"/>
    <w:rsid w:val="0099383D"/>
    <w:rsid w:val="009938B1"/>
    <w:rsid w:val="00994792"/>
    <w:rsid w:val="00996258"/>
    <w:rsid w:val="00996306"/>
    <w:rsid w:val="00996744"/>
    <w:rsid w:val="00996C74"/>
    <w:rsid w:val="00997A70"/>
    <w:rsid w:val="00997AB7"/>
    <w:rsid w:val="00997CF4"/>
    <w:rsid w:val="009A03F3"/>
    <w:rsid w:val="009A084B"/>
    <w:rsid w:val="009A1169"/>
    <w:rsid w:val="009A164C"/>
    <w:rsid w:val="009A1AAC"/>
    <w:rsid w:val="009A1B57"/>
    <w:rsid w:val="009A2BB6"/>
    <w:rsid w:val="009A2CB8"/>
    <w:rsid w:val="009A3789"/>
    <w:rsid w:val="009A45A2"/>
    <w:rsid w:val="009A688C"/>
    <w:rsid w:val="009A6919"/>
    <w:rsid w:val="009A6AC7"/>
    <w:rsid w:val="009B0408"/>
    <w:rsid w:val="009B0843"/>
    <w:rsid w:val="009B0DEE"/>
    <w:rsid w:val="009B1335"/>
    <w:rsid w:val="009B173F"/>
    <w:rsid w:val="009B176D"/>
    <w:rsid w:val="009B1B03"/>
    <w:rsid w:val="009B1E47"/>
    <w:rsid w:val="009B2CED"/>
    <w:rsid w:val="009B3054"/>
    <w:rsid w:val="009B335D"/>
    <w:rsid w:val="009B3C90"/>
    <w:rsid w:val="009B4D42"/>
    <w:rsid w:val="009B76E3"/>
    <w:rsid w:val="009B76F9"/>
    <w:rsid w:val="009B7A72"/>
    <w:rsid w:val="009B7BB8"/>
    <w:rsid w:val="009C0E9B"/>
    <w:rsid w:val="009C126A"/>
    <w:rsid w:val="009C19FB"/>
    <w:rsid w:val="009C1D4C"/>
    <w:rsid w:val="009C2DD2"/>
    <w:rsid w:val="009C3965"/>
    <w:rsid w:val="009C3982"/>
    <w:rsid w:val="009C3BFE"/>
    <w:rsid w:val="009C441F"/>
    <w:rsid w:val="009C4A07"/>
    <w:rsid w:val="009C4B8E"/>
    <w:rsid w:val="009C50AD"/>
    <w:rsid w:val="009C51D5"/>
    <w:rsid w:val="009C543C"/>
    <w:rsid w:val="009C599A"/>
    <w:rsid w:val="009C5EFF"/>
    <w:rsid w:val="009C5F17"/>
    <w:rsid w:val="009C650E"/>
    <w:rsid w:val="009C6CE8"/>
    <w:rsid w:val="009C70DB"/>
    <w:rsid w:val="009C740E"/>
    <w:rsid w:val="009C774A"/>
    <w:rsid w:val="009D19BC"/>
    <w:rsid w:val="009D1FB7"/>
    <w:rsid w:val="009D2348"/>
    <w:rsid w:val="009D2EA8"/>
    <w:rsid w:val="009D2F0C"/>
    <w:rsid w:val="009D3306"/>
    <w:rsid w:val="009D3578"/>
    <w:rsid w:val="009D3A5F"/>
    <w:rsid w:val="009D4F88"/>
    <w:rsid w:val="009D5193"/>
    <w:rsid w:val="009D5C32"/>
    <w:rsid w:val="009D5C56"/>
    <w:rsid w:val="009D6472"/>
    <w:rsid w:val="009D79F4"/>
    <w:rsid w:val="009D7ACC"/>
    <w:rsid w:val="009D7D19"/>
    <w:rsid w:val="009E126D"/>
    <w:rsid w:val="009E2CDF"/>
    <w:rsid w:val="009E33D7"/>
    <w:rsid w:val="009E352D"/>
    <w:rsid w:val="009E3CD1"/>
    <w:rsid w:val="009E4E6B"/>
    <w:rsid w:val="009E506A"/>
    <w:rsid w:val="009E5520"/>
    <w:rsid w:val="009E5AF5"/>
    <w:rsid w:val="009E5D7E"/>
    <w:rsid w:val="009E5EB5"/>
    <w:rsid w:val="009E7062"/>
    <w:rsid w:val="009E74F0"/>
    <w:rsid w:val="009E7CDB"/>
    <w:rsid w:val="009E7F23"/>
    <w:rsid w:val="009F0768"/>
    <w:rsid w:val="009F0EA8"/>
    <w:rsid w:val="009F102A"/>
    <w:rsid w:val="009F151C"/>
    <w:rsid w:val="009F2A19"/>
    <w:rsid w:val="009F2E3E"/>
    <w:rsid w:val="009F514E"/>
    <w:rsid w:val="009F5D8A"/>
    <w:rsid w:val="009F777C"/>
    <w:rsid w:val="009F7867"/>
    <w:rsid w:val="009F7D66"/>
    <w:rsid w:val="00A00BD2"/>
    <w:rsid w:val="00A00E56"/>
    <w:rsid w:val="00A027F3"/>
    <w:rsid w:val="00A03978"/>
    <w:rsid w:val="00A03AB1"/>
    <w:rsid w:val="00A040A5"/>
    <w:rsid w:val="00A04D7E"/>
    <w:rsid w:val="00A051D9"/>
    <w:rsid w:val="00A05DF3"/>
    <w:rsid w:val="00A07723"/>
    <w:rsid w:val="00A07E08"/>
    <w:rsid w:val="00A10D79"/>
    <w:rsid w:val="00A110BD"/>
    <w:rsid w:val="00A11535"/>
    <w:rsid w:val="00A11E56"/>
    <w:rsid w:val="00A11FFC"/>
    <w:rsid w:val="00A12798"/>
    <w:rsid w:val="00A13A09"/>
    <w:rsid w:val="00A153BE"/>
    <w:rsid w:val="00A15DEE"/>
    <w:rsid w:val="00A16462"/>
    <w:rsid w:val="00A167B5"/>
    <w:rsid w:val="00A16DBE"/>
    <w:rsid w:val="00A179E0"/>
    <w:rsid w:val="00A17C4F"/>
    <w:rsid w:val="00A20653"/>
    <w:rsid w:val="00A208BC"/>
    <w:rsid w:val="00A20A39"/>
    <w:rsid w:val="00A21D97"/>
    <w:rsid w:val="00A23497"/>
    <w:rsid w:val="00A238BD"/>
    <w:rsid w:val="00A23DCA"/>
    <w:rsid w:val="00A240D8"/>
    <w:rsid w:val="00A2427C"/>
    <w:rsid w:val="00A243E4"/>
    <w:rsid w:val="00A2459D"/>
    <w:rsid w:val="00A24E23"/>
    <w:rsid w:val="00A2566C"/>
    <w:rsid w:val="00A25F05"/>
    <w:rsid w:val="00A26491"/>
    <w:rsid w:val="00A30256"/>
    <w:rsid w:val="00A30299"/>
    <w:rsid w:val="00A30422"/>
    <w:rsid w:val="00A30B2D"/>
    <w:rsid w:val="00A311AE"/>
    <w:rsid w:val="00A312A6"/>
    <w:rsid w:val="00A3130E"/>
    <w:rsid w:val="00A3193B"/>
    <w:rsid w:val="00A324CF"/>
    <w:rsid w:val="00A32666"/>
    <w:rsid w:val="00A32E8B"/>
    <w:rsid w:val="00A32ED6"/>
    <w:rsid w:val="00A3345F"/>
    <w:rsid w:val="00A33776"/>
    <w:rsid w:val="00A33B06"/>
    <w:rsid w:val="00A344A5"/>
    <w:rsid w:val="00A346C3"/>
    <w:rsid w:val="00A34D4A"/>
    <w:rsid w:val="00A34DA6"/>
    <w:rsid w:val="00A35553"/>
    <w:rsid w:val="00A35B92"/>
    <w:rsid w:val="00A36155"/>
    <w:rsid w:val="00A3629E"/>
    <w:rsid w:val="00A365AD"/>
    <w:rsid w:val="00A40615"/>
    <w:rsid w:val="00A42A85"/>
    <w:rsid w:val="00A42D07"/>
    <w:rsid w:val="00A43365"/>
    <w:rsid w:val="00A43B0F"/>
    <w:rsid w:val="00A44B43"/>
    <w:rsid w:val="00A4503E"/>
    <w:rsid w:val="00A450C0"/>
    <w:rsid w:val="00A45468"/>
    <w:rsid w:val="00A471A8"/>
    <w:rsid w:val="00A47380"/>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1C1"/>
    <w:rsid w:val="00A607CB"/>
    <w:rsid w:val="00A611AF"/>
    <w:rsid w:val="00A612C9"/>
    <w:rsid w:val="00A62390"/>
    <w:rsid w:val="00A62817"/>
    <w:rsid w:val="00A6281F"/>
    <w:rsid w:val="00A6351F"/>
    <w:rsid w:val="00A63809"/>
    <w:rsid w:val="00A64278"/>
    <w:rsid w:val="00A64724"/>
    <w:rsid w:val="00A64A6E"/>
    <w:rsid w:val="00A6519F"/>
    <w:rsid w:val="00A65931"/>
    <w:rsid w:val="00A65A70"/>
    <w:rsid w:val="00A66484"/>
    <w:rsid w:val="00A6665F"/>
    <w:rsid w:val="00A66F36"/>
    <w:rsid w:val="00A676D9"/>
    <w:rsid w:val="00A67EFC"/>
    <w:rsid w:val="00A7031E"/>
    <w:rsid w:val="00A708AA"/>
    <w:rsid w:val="00A710A8"/>
    <w:rsid w:val="00A71140"/>
    <w:rsid w:val="00A7205E"/>
    <w:rsid w:val="00A72904"/>
    <w:rsid w:val="00A731D1"/>
    <w:rsid w:val="00A73F26"/>
    <w:rsid w:val="00A74692"/>
    <w:rsid w:val="00A75A52"/>
    <w:rsid w:val="00A75F97"/>
    <w:rsid w:val="00A7618B"/>
    <w:rsid w:val="00A762DA"/>
    <w:rsid w:val="00A7640B"/>
    <w:rsid w:val="00A76845"/>
    <w:rsid w:val="00A773A8"/>
    <w:rsid w:val="00A776CA"/>
    <w:rsid w:val="00A7778B"/>
    <w:rsid w:val="00A803BC"/>
    <w:rsid w:val="00A80969"/>
    <w:rsid w:val="00A8203C"/>
    <w:rsid w:val="00A82A6B"/>
    <w:rsid w:val="00A8488E"/>
    <w:rsid w:val="00A84F71"/>
    <w:rsid w:val="00A84FA5"/>
    <w:rsid w:val="00A85521"/>
    <w:rsid w:val="00A85798"/>
    <w:rsid w:val="00A8609D"/>
    <w:rsid w:val="00A86DE1"/>
    <w:rsid w:val="00A86EA7"/>
    <w:rsid w:val="00A91244"/>
    <w:rsid w:val="00A91774"/>
    <w:rsid w:val="00A91C7F"/>
    <w:rsid w:val="00A92066"/>
    <w:rsid w:val="00A92776"/>
    <w:rsid w:val="00A93181"/>
    <w:rsid w:val="00A93440"/>
    <w:rsid w:val="00A938E6"/>
    <w:rsid w:val="00A939BC"/>
    <w:rsid w:val="00A93CCF"/>
    <w:rsid w:val="00A945EE"/>
    <w:rsid w:val="00A94E4E"/>
    <w:rsid w:val="00A95514"/>
    <w:rsid w:val="00A95BD5"/>
    <w:rsid w:val="00A95C53"/>
    <w:rsid w:val="00A96F78"/>
    <w:rsid w:val="00A97507"/>
    <w:rsid w:val="00A979E1"/>
    <w:rsid w:val="00AA064D"/>
    <w:rsid w:val="00AA0B9E"/>
    <w:rsid w:val="00AA1087"/>
    <w:rsid w:val="00AA22E4"/>
    <w:rsid w:val="00AA247C"/>
    <w:rsid w:val="00AA25A9"/>
    <w:rsid w:val="00AA26D9"/>
    <w:rsid w:val="00AA278A"/>
    <w:rsid w:val="00AA3183"/>
    <w:rsid w:val="00AA3E0A"/>
    <w:rsid w:val="00AA4605"/>
    <w:rsid w:val="00AA51AD"/>
    <w:rsid w:val="00AA5478"/>
    <w:rsid w:val="00AA591E"/>
    <w:rsid w:val="00AA5DF4"/>
    <w:rsid w:val="00AA65C9"/>
    <w:rsid w:val="00AA66CB"/>
    <w:rsid w:val="00AA6D25"/>
    <w:rsid w:val="00AB0A32"/>
    <w:rsid w:val="00AB0B90"/>
    <w:rsid w:val="00AB0E56"/>
    <w:rsid w:val="00AB0ED5"/>
    <w:rsid w:val="00AB18AC"/>
    <w:rsid w:val="00AB1EB7"/>
    <w:rsid w:val="00AB2556"/>
    <w:rsid w:val="00AB3453"/>
    <w:rsid w:val="00AB3A15"/>
    <w:rsid w:val="00AB47B7"/>
    <w:rsid w:val="00AB4C50"/>
    <w:rsid w:val="00AB4ECC"/>
    <w:rsid w:val="00AB4F0F"/>
    <w:rsid w:val="00AB53E3"/>
    <w:rsid w:val="00AB60E2"/>
    <w:rsid w:val="00AB6601"/>
    <w:rsid w:val="00AB674E"/>
    <w:rsid w:val="00AB67B1"/>
    <w:rsid w:val="00AB6D79"/>
    <w:rsid w:val="00AB7001"/>
    <w:rsid w:val="00AB709E"/>
    <w:rsid w:val="00AB7806"/>
    <w:rsid w:val="00AC0063"/>
    <w:rsid w:val="00AC02C1"/>
    <w:rsid w:val="00AC0AB6"/>
    <w:rsid w:val="00AC10AD"/>
    <w:rsid w:val="00AC1E55"/>
    <w:rsid w:val="00AC2D0E"/>
    <w:rsid w:val="00AC3D06"/>
    <w:rsid w:val="00AC429F"/>
    <w:rsid w:val="00AC527C"/>
    <w:rsid w:val="00AC60B4"/>
    <w:rsid w:val="00AC6159"/>
    <w:rsid w:val="00AC67B6"/>
    <w:rsid w:val="00AC7D98"/>
    <w:rsid w:val="00AC7FEB"/>
    <w:rsid w:val="00AD00C5"/>
    <w:rsid w:val="00AD148A"/>
    <w:rsid w:val="00AD165F"/>
    <w:rsid w:val="00AD1D5F"/>
    <w:rsid w:val="00AD2794"/>
    <w:rsid w:val="00AD2DC5"/>
    <w:rsid w:val="00AD3455"/>
    <w:rsid w:val="00AD3C7F"/>
    <w:rsid w:val="00AD3CAD"/>
    <w:rsid w:val="00AD57B8"/>
    <w:rsid w:val="00AD5A99"/>
    <w:rsid w:val="00AD5DF4"/>
    <w:rsid w:val="00AD69FF"/>
    <w:rsid w:val="00AD6D6A"/>
    <w:rsid w:val="00AD702B"/>
    <w:rsid w:val="00AD72E6"/>
    <w:rsid w:val="00AD763A"/>
    <w:rsid w:val="00AD7C95"/>
    <w:rsid w:val="00AD7FCD"/>
    <w:rsid w:val="00AE2BED"/>
    <w:rsid w:val="00AE38BB"/>
    <w:rsid w:val="00AE3DE1"/>
    <w:rsid w:val="00AE47AC"/>
    <w:rsid w:val="00AE5439"/>
    <w:rsid w:val="00AE61B2"/>
    <w:rsid w:val="00AE78D1"/>
    <w:rsid w:val="00AE7BB8"/>
    <w:rsid w:val="00AE7F89"/>
    <w:rsid w:val="00AF10EC"/>
    <w:rsid w:val="00AF2D54"/>
    <w:rsid w:val="00AF2F49"/>
    <w:rsid w:val="00AF3458"/>
    <w:rsid w:val="00AF3F7B"/>
    <w:rsid w:val="00AF42B4"/>
    <w:rsid w:val="00AF4B8A"/>
    <w:rsid w:val="00AF4F1B"/>
    <w:rsid w:val="00AF5129"/>
    <w:rsid w:val="00AF5EC6"/>
    <w:rsid w:val="00AF6C38"/>
    <w:rsid w:val="00AF6E8A"/>
    <w:rsid w:val="00AF7213"/>
    <w:rsid w:val="00AF7771"/>
    <w:rsid w:val="00AF7D92"/>
    <w:rsid w:val="00B00F72"/>
    <w:rsid w:val="00B011CC"/>
    <w:rsid w:val="00B012C3"/>
    <w:rsid w:val="00B01938"/>
    <w:rsid w:val="00B04048"/>
    <w:rsid w:val="00B04F3D"/>
    <w:rsid w:val="00B05702"/>
    <w:rsid w:val="00B05B34"/>
    <w:rsid w:val="00B06DD9"/>
    <w:rsid w:val="00B078A0"/>
    <w:rsid w:val="00B07CD6"/>
    <w:rsid w:val="00B07E52"/>
    <w:rsid w:val="00B07F78"/>
    <w:rsid w:val="00B10010"/>
    <w:rsid w:val="00B11775"/>
    <w:rsid w:val="00B12925"/>
    <w:rsid w:val="00B12F75"/>
    <w:rsid w:val="00B1302D"/>
    <w:rsid w:val="00B13494"/>
    <w:rsid w:val="00B1513F"/>
    <w:rsid w:val="00B15B89"/>
    <w:rsid w:val="00B1675D"/>
    <w:rsid w:val="00B1746F"/>
    <w:rsid w:val="00B20150"/>
    <w:rsid w:val="00B20725"/>
    <w:rsid w:val="00B2087E"/>
    <w:rsid w:val="00B20B11"/>
    <w:rsid w:val="00B20B94"/>
    <w:rsid w:val="00B22532"/>
    <w:rsid w:val="00B23C77"/>
    <w:rsid w:val="00B2458A"/>
    <w:rsid w:val="00B2486A"/>
    <w:rsid w:val="00B248D0"/>
    <w:rsid w:val="00B2628E"/>
    <w:rsid w:val="00B264A1"/>
    <w:rsid w:val="00B266B0"/>
    <w:rsid w:val="00B26DB7"/>
    <w:rsid w:val="00B27921"/>
    <w:rsid w:val="00B3000E"/>
    <w:rsid w:val="00B30650"/>
    <w:rsid w:val="00B30D4E"/>
    <w:rsid w:val="00B3100B"/>
    <w:rsid w:val="00B326A8"/>
    <w:rsid w:val="00B3291A"/>
    <w:rsid w:val="00B329EB"/>
    <w:rsid w:val="00B32A68"/>
    <w:rsid w:val="00B32FCD"/>
    <w:rsid w:val="00B33508"/>
    <w:rsid w:val="00B3377E"/>
    <w:rsid w:val="00B33973"/>
    <w:rsid w:val="00B34039"/>
    <w:rsid w:val="00B34E63"/>
    <w:rsid w:val="00B34E6C"/>
    <w:rsid w:val="00B3532E"/>
    <w:rsid w:val="00B35DA4"/>
    <w:rsid w:val="00B35FF6"/>
    <w:rsid w:val="00B36CAD"/>
    <w:rsid w:val="00B40A72"/>
    <w:rsid w:val="00B40A96"/>
    <w:rsid w:val="00B41426"/>
    <w:rsid w:val="00B4184B"/>
    <w:rsid w:val="00B41F28"/>
    <w:rsid w:val="00B422A7"/>
    <w:rsid w:val="00B42A32"/>
    <w:rsid w:val="00B42FA6"/>
    <w:rsid w:val="00B43334"/>
    <w:rsid w:val="00B4399E"/>
    <w:rsid w:val="00B43A16"/>
    <w:rsid w:val="00B45CE1"/>
    <w:rsid w:val="00B46A75"/>
    <w:rsid w:val="00B470A7"/>
    <w:rsid w:val="00B47CAE"/>
    <w:rsid w:val="00B47CCE"/>
    <w:rsid w:val="00B500CD"/>
    <w:rsid w:val="00B5109D"/>
    <w:rsid w:val="00B51B2D"/>
    <w:rsid w:val="00B5239C"/>
    <w:rsid w:val="00B52C07"/>
    <w:rsid w:val="00B53259"/>
    <w:rsid w:val="00B53893"/>
    <w:rsid w:val="00B53E26"/>
    <w:rsid w:val="00B548C2"/>
    <w:rsid w:val="00B54B6A"/>
    <w:rsid w:val="00B55428"/>
    <w:rsid w:val="00B55693"/>
    <w:rsid w:val="00B570BF"/>
    <w:rsid w:val="00B60413"/>
    <w:rsid w:val="00B60471"/>
    <w:rsid w:val="00B60B8F"/>
    <w:rsid w:val="00B60D04"/>
    <w:rsid w:val="00B625CC"/>
    <w:rsid w:val="00B63337"/>
    <w:rsid w:val="00B63355"/>
    <w:rsid w:val="00B6369F"/>
    <w:rsid w:val="00B639D7"/>
    <w:rsid w:val="00B64194"/>
    <w:rsid w:val="00B64AA7"/>
    <w:rsid w:val="00B64E7F"/>
    <w:rsid w:val="00B6500D"/>
    <w:rsid w:val="00B65452"/>
    <w:rsid w:val="00B66594"/>
    <w:rsid w:val="00B67805"/>
    <w:rsid w:val="00B67B00"/>
    <w:rsid w:val="00B701FE"/>
    <w:rsid w:val="00B70D9C"/>
    <w:rsid w:val="00B721C6"/>
    <w:rsid w:val="00B721CD"/>
    <w:rsid w:val="00B7267A"/>
    <w:rsid w:val="00B726FF"/>
    <w:rsid w:val="00B72A5B"/>
    <w:rsid w:val="00B72AA4"/>
    <w:rsid w:val="00B7363E"/>
    <w:rsid w:val="00B74003"/>
    <w:rsid w:val="00B75454"/>
    <w:rsid w:val="00B76BCD"/>
    <w:rsid w:val="00B76EE9"/>
    <w:rsid w:val="00B7710B"/>
    <w:rsid w:val="00B77231"/>
    <w:rsid w:val="00B77320"/>
    <w:rsid w:val="00B77880"/>
    <w:rsid w:val="00B77B84"/>
    <w:rsid w:val="00B80D90"/>
    <w:rsid w:val="00B80F5A"/>
    <w:rsid w:val="00B81A7B"/>
    <w:rsid w:val="00B82613"/>
    <w:rsid w:val="00B828B5"/>
    <w:rsid w:val="00B82ED8"/>
    <w:rsid w:val="00B83E1B"/>
    <w:rsid w:val="00B845D0"/>
    <w:rsid w:val="00B84A80"/>
    <w:rsid w:val="00B84E9C"/>
    <w:rsid w:val="00B85522"/>
    <w:rsid w:val="00B86EA0"/>
    <w:rsid w:val="00B878EE"/>
    <w:rsid w:val="00B90E2A"/>
    <w:rsid w:val="00B90F2A"/>
    <w:rsid w:val="00B9198D"/>
    <w:rsid w:val="00B9222C"/>
    <w:rsid w:val="00B92D25"/>
    <w:rsid w:val="00B93008"/>
    <w:rsid w:val="00B93E6F"/>
    <w:rsid w:val="00B9406D"/>
    <w:rsid w:val="00B94AB2"/>
    <w:rsid w:val="00B94BA7"/>
    <w:rsid w:val="00B94E0E"/>
    <w:rsid w:val="00B96413"/>
    <w:rsid w:val="00B97CA3"/>
    <w:rsid w:val="00BA0AFC"/>
    <w:rsid w:val="00BA1104"/>
    <w:rsid w:val="00BA1167"/>
    <w:rsid w:val="00BA1872"/>
    <w:rsid w:val="00BA1913"/>
    <w:rsid w:val="00BA2BC9"/>
    <w:rsid w:val="00BA34D3"/>
    <w:rsid w:val="00BA3629"/>
    <w:rsid w:val="00BA4641"/>
    <w:rsid w:val="00BA4A54"/>
    <w:rsid w:val="00BA7205"/>
    <w:rsid w:val="00BA75CC"/>
    <w:rsid w:val="00BA76A9"/>
    <w:rsid w:val="00BB0595"/>
    <w:rsid w:val="00BB2F36"/>
    <w:rsid w:val="00BB3386"/>
    <w:rsid w:val="00BB37D8"/>
    <w:rsid w:val="00BB3E2B"/>
    <w:rsid w:val="00BB4727"/>
    <w:rsid w:val="00BB4FBA"/>
    <w:rsid w:val="00BB5D1C"/>
    <w:rsid w:val="00BB6552"/>
    <w:rsid w:val="00BB65E0"/>
    <w:rsid w:val="00BB6B9B"/>
    <w:rsid w:val="00BB754F"/>
    <w:rsid w:val="00BB7B15"/>
    <w:rsid w:val="00BB7B90"/>
    <w:rsid w:val="00BC0058"/>
    <w:rsid w:val="00BC07D4"/>
    <w:rsid w:val="00BC0A5D"/>
    <w:rsid w:val="00BC0BE3"/>
    <w:rsid w:val="00BC1AD9"/>
    <w:rsid w:val="00BC3257"/>
    <w:rsid w:val="00BC32E7"/>
    <w:rsid w:val="00BC4F81"/>
    <w:rsid w:val="00BC5670"/>
    <w:rsid w:val="00BC58B9"/>
    <w:rsid w:val="00BC7FB5"/>
    <w:rsid w:val="00BD2F13"/>
    <w:rsid w:val="00BD3056"/>
    <w:rsid w:val="00BD3846"/>
    <w:rsid w:val="00BD3E68"/>
    <w:rsid w:val="00BD44CF"/>
    <w:rsid w:val="00BD48AC"/>
    <w:rsid w:val="00BD4E05"/>
    <w:rsid w:val="00BD4E4A"/>
    <w:rsid w:val="00BD4E73"/>
    <w:rsid w:val="00BD5378"/>
    <w:rsid w:val="00BD598A"/>
    <w:rsid w:val="00BD5C7A"/>
    <w:rsid w:val="00BD723F"/>
    <w:rsid w:val="00BD75B4"/>
    <w:rsid w:val="00BD7D14"/>
    <w:rsid w:val="00BE02B4"/>
    <w:rsid w:val="00BE0830"/>
    <w:rsid w:val="00BE1D09"/>
    <w:rsid w:val="00BE28C1"/>
    <w:rsid w:val="00BE2C1D"/>
    <w:rsid w:val="00BE3492"/>
    <w:rsid w:val="00BE3B62"/>
    <w:rsid w:val="00BE4EC9"/>
    <w:rsid w:val="00BE5490"/>
    <w:rsid w:val="00BE631E"/>
    <w:rsid w:val="00BE6BEC"/>
    <w:rsid w:val="00BF0CCF"/>
    <w:rsid w:val="00BF0FC5"/>
    <w:rsid w:val="00BF10BC"/>
    <w:rsid w:val="00BF21AC"/>
    <w:rsid w:val="00BF2E53"/>
    <w:rsid w:val="00BF326F"/>
    <w:rsid w:val="00BF352A"/>
    <w:rsid w:val="00BF3669"/>
    <w:rsid w:val="00BF3C0D"/>
    <w:rsid w:val="00BF4131"/>
    <w:rsid w:val="00BF4B8A"/>
    <w:rsid w:val="00BF4BC7"/>
    <w:rsid w:val="00BF4EF6"/>
    <w:rsid w:val="00BF5EAA"/>
    <w:rsid w:val="00BF6252"/>
    <w:rsid w:val="00BF6353"/>
    <w:rsid w:val="00BF711C"/>
    <w:rsid w:val="00BF748E"/>
    <w:rsid w:val="00BF789B"/>
    <w:rsid w:val="00BF7CAD"/>
    <w:rsid w:val="00BF7F1F"/>
    <w:rsid w:val="00C006F7"/>
    <w:rsid w:val="00C01E28"/>
    <w:rsid w:val="00C02C77"/>
    <w:rsid w:val="00C03309"/>
    <w:rsid w:val="00C037E0"/>
    <w:rsid w:val="00C04FA9"/>
    <w:rsid w:val="00C05759"/>
    <w:rsid w:val="00C061B5"/>
    <w:rsid w:val="00C06820"/>
    <w:rsid w:val="00C072FE"/>
    <w:rsid w:val="00C1140A"/>
    <w:rsid w:val="00C11ADE"/>
    <w:rsid w:val="00C12142"/>
    <w:rsid w:val="00C126E0"/>
    <w:rsid w:val="00C128BC"/>
    <w:rsid w:val="00C12E39"/>
    <w:rsid w:val="00C12E44"/>
    <w:rsid w:val="00C13D47"/>
    <w:rsid w:val="00C14164"/>
    <w:rsid w:val="00C146D1"/>
    <w:rsid w:val="00C14A14"/>
    <w:rsid w:val="00C14C53"/>
    <w:rsid w:val="00C15A7D"/>
    <w:rsid w:val="00C15BEC"/>
    <w:rsid w:val="00C15D8E"/>
    <w:rsid w:val="00C15F7E"/>
    <w:rsid w:val="00C1679F"/>
    <w:rsid w:val="00C17012"/>
    <w:rsid w:val="00C178FB"/>
    <w:rsid w:val="00C17DF9"/>
    <w:rsid w:val="00C201EB"/>
    <w:rsid w:val="00C20ACC"/>
    <w:rsid w:val="00C22B28"/>
    <w:rsid w:val="00C24A32"/>
    <w:rsid w:val="00C257B7"/>
    <w:rsid w:val="00C270CE"/>
    <w:rsid w:val="00C272E8"/>
    <w:rsid w:val="00C301A9"/>
    <w:rsid w:val="00C30ABC"/>
    <w:rsid w:val="00C30B2F"/>
    <w:rsid w:val="00C30B60"/>
    <w:rsid w:val="00C31FAA"/>
    <w:rsid w:val="00C33359"/>
    <w:rsid w:val="00C348D6"/>
    <w:rsid w:val="00C3504C"/>
    <w:rsid w:val="00C365E7"/>
    <w:rsid w:val="00C36DD2"/>
    <w:rsid w:val="00C36E34"/>
    <w:rsid w:val="00C40388"/>
    <w:rsid w:val="00C404D7"/>
    <w:rsid w:val="00C404EE"/>
    <w:rsid w:val="00C4171B"/>
    <w:rsid w:val="00C42689"/>
    <w:rsid w:val="00C42988"/>
    <w:rsid w:val="00C42BD4"/>
    <w:rsid w:val="00C437D9"/>
    <w:rsid w:val="00C43C21"/>
    <w:rsid w:val="00C43FF0"/>
    <w:rsid w:val="00C44124"/>
    <w:rsid w:val="00C44641"/>
    <w:rsid w:val="00C45EF5"/>
    <w:rsid w:val="00C468ED"/>
    <w:rsid w:val="00C46B7E"/>
    <w:rsid w:val="00C474D6"/>
    <w:rsid w:val="00C47538"/>
    <w:rsid w:val="00C5099B"/>
    <w:rsid w:val="00C50A4E"/>
    <w:rsid w:val="00C51C37"/>
    <w:rsid w:val="00C520B1"/>
    <w:rsid w:val="00C522D6"/>
    <w:rsid w:val="00C52695"/>
    <w:rsid w:val="00C52C52"/>
    <w:rsid w:val="00C53EFC"/>
    <w:rsid w:val="00C54020"/>
    <w:rsid w:val="00C5406F"/>
    <w:rsid w:val="00C545C5"/>
    <w:rsid w:val="00C54817"/>
    <w:rsid w:val="00C54895"/>
    <w:rsid w:val="00C54F35"/>
    <w:rsid w:val="00C55559"/>
    <w:rsid w:val="00C55566"/>
    <w:rsid w:val="00C57A01"/>
    <w:rsid w:val="00C57A2D"/>
    <w:rsid w:val="00C60B07"/>
    <w:rsid w:val="00C61D4B"/>
    <w:rsid w:val="00C62B0A"/>
    <w:rsid w:val="00C62B6A"/>
    <w:rsid w:val="00C6394F"/>
    <w:rsid w:val="00C63C52"/>
    <w:rsid w:val="00C63F08"/>
    <w:rsid w:val="00C650EA"/>
    <w:rsid w:val="00C6528C"/>
    <w:rsid w:val="00C661E8"/>
    <w:rsid w:val="00C666BC"/>
    <w:rsid w:val="00C67D21"/>
    <w:rsid w:val="00C70084"/>
    <w:rsid w:val="00C7090B"/>
    <w:rsid w:val="00C71483"/>
    <w:rsid w:val="00C7235B"/>
    <w:rsid w:val="00C72E18"/>
    <w:rsid w:val="00C731AD"/>
    <w:rsid w:val="00C7380B"/>
    <w:rsid w:val="00C74421"/>
    <w:rsid w:val="00C75F2F"/>
    <w:rsid w:val="00C75FEE"/>
    <w:rsid w:val="00C760D2"/>
    <w:rsid w:val="00C763A8"/>
    <w:rsid w:val="00C76F1D"/>
    <w:rsid w:val="00C77937"/>
    <w:rsid w:val="00C77CA4"/>
    <w:rsid w:val="00C77D26"/>
    <w:rsid w:val="00C8068F"/>
    <w:rsid w:val="00C80BDF"/>
    <w:rsid w:val="00C815DF"/>
    <w:rsid w:val="00C81819"/>
    <w:rsid w:val="00C826FA"/>
    <w:rsid w:val="00C82BE4"/>
    <w:rsid w:val="00C82FEE"/>
    <w:rsid w:val="00C84499"/>
    <w:rsid w:val="00C84D39"/>
    <w:rsid w:val="00C85277"/>
    <w:rsid w:val="00C85806"/>
    <w:rsid w:val="00C85D76"/>
    <w:rsid w:val="00C8665C"/>
    <w:rsid w:val="00C86766"/>
    <w:rsid w:val="00C873AC"/>
    <w:rsid w:val="00C87B1F"/>
    <w:rsid w:val="00C87D18"/>
    <w:rsid w:val="00C87DA6"/>
    <w:rsid w:val="00C91857"/>
    <w:rsid w:val="00C9213B"/>
    <w:rsid w:val="00C93068"/>
    <w:rsid w:val="00C93462"/>
    <w:rsid w:val="00C93673"/>
    <w:rsid w:val="00C94384"/>
    <w:rsid w:val="00C9460D"/>
    <w:rsid w:val="00C9467A"/>
    <w:rsid w:val="00C94A34"/>
    <w:rsid w:val="00C94C2B"/>
    <w:rsid w:val="00C94F73"/>
    <w:rsid w:val="00C95609"/>
    <w:rsid w:val="00C96DE6"/>
    <w:rsid w:val="00C96F79"/>
    <w:rsid w:val="00C97CF9"/>
    <w:rsid w:val="00CA17DD"/>
    <w:rsid w:val="00CA1863"/>
    <w:rsid w:val="00CA1941"/>
    <w:rsid w:val="00CA26CE"/>
    <w:rsid w:val="00CA391D"/>
    <w:rsid w:val="00CA3ACD"/>
    <w:rsid w:val="00CA437A"/>
    <w:rsid w:val="00CA4F74"/>
    <w:rsid w:val="00CA4F8B"/>
    <w:rsid w:val="00CA5445"/>
    <w:rsid w:val="00CB0007"/>
    <w:rsid w:val="00CB09DA"/>
    <w:rsid w:val="00CB0BD9"/>
    <w:rsid w:val="00CB1163"/>
    <w:rsid w:val="00CB1CAC"/>
    <w:rsid w:val="00CB1DE8"/>
    <w:rsid w:val="00CB1E3B"/>
    <w:rsid w:val="00CB1F1D"/>
    <w:rsid w:val="00CB33C5"/>
    <w:rsid w:val="00CB471F"/>
    <w:rsid w:val="00CB4BA9"/>
    <w:rsid w:val="00CB5484"/>
    <w:rsid w:val="00CB6508"/>
    <w:rsid w:val="00CB6795"/>
    <w:rsid w:val="00CB6A6E"/>
    <w:rsid w:val="00CB707C"/>
    <w:rsid w:val="00CB71F8"/>
    <w:rsid w:val="00CB7BE5"/>
    <w:rsid w:val="00CC180A"/>
    <w:rsid w:val="00CC2652"/>
    <w:rsid w:val="00CC26DB"/>
    <w:rsid w:val="00CC2A98"/>
    <w:rsid w:val="00CC300C"/>
    <w:rsid w:val="00CC35AE"/>
    <w:rsid w:val="00CC3DAA"/>
    <w:rsid w:val="00CC4C2C"/>
    <w:rsid w:val="00CC5057"/>
    <w:rsid w:val="00CC638A"/>
    <w:rsid w:val="00CD078F"/>
    <w:rsid w:val="00CD0A0B"/>
    <w:rsid w:val="00CD121E"/>
    <w:rsid w:val="00CD185D"/>
    <w:rsid w:val="00CD1F13"/>
    <w:rsid w:val="00CD20E5"/>
    <w:rsid w:val="00CD28F0"/>
    <w:rsid w:val="00CD353C"/>
    <w:rsid w:val="00CD3ED8"/>
    <w:rsid w:val="00CD497A"/>
    <w:rsid w:val="00CD761D"/>
    <w:rsid w:val="00CD76B5"/>
    <w:rsid w:val="00CD78B9"/>
    <w:rsid w:val="00CE1D01"/>
    <w:rsid w:val="00CE2323"/>
    <w:rsid w:val="00CE2346"/>
    <w:rsid w:val="00CE250C"/>
    <w:rsid w:val="00CE36DE"/>
    <w:rsid w:val="00CE5D4E"/>
    <w:rsid w:val="00CE6F0F"/>
    <w:rsid w:val="00CF002F"/>
    <w:rsid w:val="00CF0246"/>
    <w:rsid w:val="00CF2483"/>
    <w:rsid w:val="00CF24E2"/>
    <w:rsid w:val="00CF393D"/>
    <w:rsid w:val="00CF47BA"/>
    <w:rsid w:val="00CF4ABD"/>
    <w:rsid w:val="00CF4CF2"/>
    <w:rsid w:val="00CF5A53"/>
    <w:rsid w:val="00CF5B73"/>
    <w:rsid w:val="00CF5D28"/>
    <w:rsid w:val="00CF68B8"/>
    <w:rsid w:val="00CF6EAD"/>
    <w:rsid w:val="00CF6F1E"/>
    <w:rsid w:val="00CF742A"/>
    <w:rsid w:val="00D001F9"/>
    <w:rsid w:val="00D0036E"/>
    <w:rsid w:val="00D00BB7"/>
    <w:rsid w:val="00D01EAD"/>
    <w:rsid w:val="00D01F01"/>
    <w:rsid w:val="00D035B9"/>
    <w:rsid w:val="00D03829"/>
    <w:rsid w:val="00D040B7"/>
    <w:rsid w:val="00D043DC"/>
    <w:rsid w:val="00D045FD"/>
    <w:rsid w:val="00D04647"/>
    <w:rsid w:val="00D04E97"/>
    <w:rsid w:val="00D060FF"/>
    <w:rsid w:val="00D064E8"/>
    <w:rsid w:val="00D06546"/>
    <w:rsid w:val="00D06572"/>
    <w:rsid w:val="00D065CD"/>
    <w:rsid w:val="00D06C9F"/>
    <w:rsid w:val="00D0724B"/>
    <w:rsid w:val="00D12325"/>
    <w:rsid w:val="00D12761"/>
    <w:rsid w:val="00D136BB"/>
    <w:rsid w:val="00D14487"/>
    <w:rsid w:val="00D15E7E"/>
    <w:rsid w:val="00D16058"/>
    <w:rsid w:val="00D16445"/>
    <w:rsid w:val="00D165B8"/>
    <w:rsid w:val="00D16FDD"/>
    <w:rsid w:val="00D20016"/>
    <w:rsid w:val="00D207A7"/>
    <w:rsid w:val="00D2279F"/>
    <w:rsid w:val="00D22AF1"/>
    <w:rsid w:val="00D22E93"/>
    <w:rsid w:val="00D242DA"/>
    <w:rsid w:val="00D242DD"/>
    <w:rsid w:val="00D247EC"/>
    <w:rsid w:val="00D26448"/>
    <w:rsid w:val="00D264CE"/>
    <w:rsid w:val="00D26670"/>
    <w:rsid w:val="00D2670E"/>
    <w:rsid w:val="00D26910"/>
    <w:rsid w:val="00D277DD"/>
    <w:rsid w:val="00D27B8B"/>
    <w:rsid w:val="00D300F8"/>
    <w:rsid w:val="00D30CF0"/>
    <w:rsid w:val="00D31681"/>
    <w:rsid w:val="00D3191C"/>
    <w:rsid w:val="00D31B6E"/>
    <w:rsid w:val="00D3232B"/>
    <w:rsid w:val="00D3239F"/>
    <w:rsid w:val="00D324A4"/>
    <w:rsid w:val="00D3250C"/>
    <w:rsid w:val="00D328F6"/>
    <w:rsid w:val="00D331BF"/>
    <w:rsid w:val="00D345D4"/>
    <w:rsid w:val="00D3462C"/>
    <w:rsid w:val="00D34DEB"/>
    <w:rsid w:val="00D35198"/>
    <w:rsid w:val="00D3584B"/>
    <w:rsid w:val="00D3598A"/>
    <w:rsid w:val="00D35A85"/>
    <w:rsid w:val="00D35F97"/>
    <w:rsid w:val="00D36964"/>
    <w:rsid w:val="00D37A1A"/>
    <w:rsid w:val="00D4081B"/>
    <w:rsid w:val="00D40E1A"/>
    <w:rsid w:val="00D413C3"/>
    <w:rsid w:val="00D42240"/>
    <w:rsid w:val="00D4257C"/>
    <w:rsid w:val="00D427C3"/>
    <w:rsid w:val="00D42EB8"/>
    <w:rsid w:val="00D43D3C"/>
    <w:rsid w:val="00D43E0B"/>
    <w:rsid w:val="00D441E2"/>
    <w:rsid w:val="00D44932"/>
    <w:rsid w:val="00D45231"/>
    <w:rsid w:val="00D46111"/>
    <w:rsid w:val="00D4662F"/>
    <w:rsid w:val="00D46D72"/>
    <w:rsid w:val="00D46F1B"/>
    <w:rsid w:val="00D475FB"/>
    <w:rsid w:val="00D47C16"/>
    <w:rsid w:val="00D502AF"/>
    <w:rsid w:val="00D50546"/>
    <w:rsid w:val="00D50764"/>
    <w:rsid w:val="00D50C12"/>
    <w:rsid w:val="00D51034"/>
    <w:rsid w:val="00D514A9"/>
    <w:rsid w:val="00D51A77"/>
    <w:rsid w:val="00D5213C"/>
    <w:rsid w:val="00D5267B"/>
    <w:rsid w:val="00D53649"/>
    <w:rsid w:val="00D53830"/>
    <w:rsid w:val="00D54CAA"/>
    <w:rsid w:val="00D54FB3"/>
    <w:rsid w:val="00D55545"/>
    <w:rsid w:val="00D555D4"/>
    <w:rsid w:val="00D55889"/>
    <w:rsid w:val="00D56B5F"/>
    <w:rsid w:val="00D57A3F"/>
    <w:rsid w:val="00D57AF0"/>
    <w:rsid w:val="00D604C6"/>
    <w:rsid w:val="00D61815"/>
    <w:rsid w:val="00D627E3"/>
    <w:rsid w:val="00D62986"/>
    <w:rsid w:val="00D62ECD"/>
    <w:rsid w:val="00D639ED"/>
    <w:rsid w:val="00D64426"/>
    <w:rsid w:val="00D64475"/>
    <w:rsid w:val="00D64834"/>
    <w:rsid w:val="00D65B85"/>
    <w:rsid w:val="00D65D78"/>
    <w:rsid w:val="00D664C8"/>
    <w:rsid w:val="00D667F4"/>
    <w:rsid w:val="00D66AAA"/>
    <w:rsid w:val="00D66B04"/>
    <w:rsid w:val="00D67174"/>
    <w:rsid w:val="00D67993"/>
    <w:rsid w:val="00D679DD"/>
    <w:rsid w:val="00D67BC5"/>
    <w:rsid w:val="00D67CA4"/>
    <w:rsid w:val="00D7021B"/>
    <w:rsid w:val="00D70D33"/>
    <w:rsid w:val="00D71125"/>
    <w:rsid w:val="00D714FF"/>
    <w:rsid w:val="00D71862"/>
    <w:rsid w:val="00D71D46"/>
    <w:rsid w:val="00D71E7F"/>
    <w:rsid w:val="00D71FBA"/>
    <w:rsid w:val="00D7239B"/>
    <w:rsid w:val="00D72FD2"/>
    <w:rsid w:val="00D73077"/>
    <w:rsid w:val="00D736A2"/>
    <w:rsid w:val="00D73C57"/>
    <w:rsid w:val="00D742FF"/>
    <w:rsid w:val="00D75056"/>
    <w:rsid w:val="00D758B3"/>
    <w:rsid w:val="00D75EFC"/>
    <w:rsid w:val="00D76ADC"/>
    <w:rsid w:val="00D77413"/>
    <w:rsid w:val="00D80B04"/>
    <w:rsid w:val="00D81F10"/>
    <w:rsid w:val="00D82798"/>
    <w:rsid w:val="00D82BF2"/>
    <w:rsid w:val="00D8429E"/>
    <w:rsid w:val="00D84A57"/>
    <w:rsid w:val="00D86234"/>
    <w:rsid w:val="00D87307"/>
    <w:rsid w:val="00D874DF"/>
    <w:rsid w:val="00D87A12"/>
    <w:rsid w:val="00D90DA8"/>
    <w:rsid w:val="00D913FA"/>
    <w:rsid w:val="00D930E1"/>
    <w:rsid w:val="00D9354D"/>
    <w:rsid w:val="00D93936"/>
    <w:rsid w:val="00D93DEE"/>
    <w:rsid w:val="00D93FBF"/>
    <w:rsid w:val="00D9415C"/>
    <w:rsid w:val="00D942CC"/>
    <w:rsid w:val="00D944E4"/>
    <w:rsid w:val="00D94D87"/>
    <w:rsid w:val="00D94F33"/>
    <w:rsid w:val="00D95B31"/>
    <w:rsid w:val="00D95DCC"/>
    <w:rsid w:val="00D962DC"/>
    <w:rsid w:val="00DA09FA"/>
    <w:rsid w:val="00DA180C"/>
    <w:rsid w:val="00DA18A2"/>
    <w:rsid w:val="00DA3E7B"/>
    <w:rsid w:val="00DA3F17"/>
    <w:rsid w:val="00DA418E"/>
    <w:rsid w:val="00DA4419"/>
    <w:rsid w:val="00DA451D"/>
    <w:rsid w:val="00DA470D"/>
    <w:rsid w:val="00DA4A78"/>
    <w:rsid w:val="00DA4CC5"/>
    <w:rsid w:val="00DA56DB"/>
    <w:rsid w:val="00DA6143"/>
    <w:rsid w:val="00DA6452"/>
    <w:rsid w:val="00DA6FE9"/>
    <w:rsid w:val="00DA75C1"/>
    <w:rsid w:val="00DA7925"/>
    <w:rsid w:val="00DB031E"/>
    <w:rsid w:val="00DB040B"/>
    <w:rsid w:val="00DB0AB8"/>
    <w:rsid w:val="00DB0D2A"/>
    <w:rsid w:val="00DB0D42"/>
    <w:rsid w:val="00DB11CD"/>
    <w:rsid w:val="00DB1DAB"/>
    <w:rsid w:val="00DB1E5F"/>
    <w:rsid w:val="00DB23E3"/>
    <w:rsid w:val="00DB2EF1"/>
    <w:rsid w:val="00DB39D4"/>
    <w:rsid w:val="00DB3A47"/>
    <w:rsid w:val="00DB46D0"/>
    <w:rsid w:val="00DB46DF"/>
    <w:rsid w:val="00DB49B6"/>
    <w:rsid w:val="00DB4E06"/>
    <w:rsid w:val="00DB6739"/>
    <w:rsid w:val="00DB6A80"/>
    <w:rsid w:val="00DB6C06"/>
    <w:rsid w:val="00DB72E0"/>
    <w:rsid w:val="00DB7B06"/>
    <w:rsid w:val="00DC043D"/>
    <w:rsid w:val="00DC16BC"/>
    <w:rsid w:val="00DC20BF"/>
    <w:rsid w:val="00DC2B4F"/>
    <w:rsid w:val="00DC30B6"/>
    <w:rsid w:val="00DC318A"/>
    <w:rsid w:val="00DC38A6"/>
    <w:rsid w:val="00DC3A9D"/>
    <w:rsid w:val="00DC4004"/>
    <w:rsid w:val="00DC4243"/>
    <w:rsid w:val="00DC5358"/>
    <w:rsid w:val="00DC5584"/>
    <w:rsid w:val="00DC6C1E"/>
    <w:rsid w:val="00DC7255"/>
    <w:rsid w:val="00DC72CE"/>
    <w:rsid w:val="00DC7951"/>
    <w:rsid w:val="00DC7B60"/>
    <w:rsid w:val="00DD0CC7"/>
    <w:rsid w:val="00DD1C4B"/>
    <w:rsid w:val="00DD1F7B"/>
    <w:rsid w:val="00DD229E"/>
    <w:rsid w:val="00DD2B63"/>
    <w:rsid w:val="00DD3029"/>
    <w:rsid w:val="00DD3DE7"/>
    <w:rsid w:val="00DD4EE5"/>
    <w:rsid w:val="00DD55E0"/>
    <w:rsid w:val="00DD5AD9"/>
    <w:rsid w:val="00DD5E23"/>
    <w:rsid w:val="00DE18A3"/>
    <w:rsid w:val="00DE1904"/>
    <w:rsid w:val="00DE1DAA"/>
    <w:rsid w:val="00DE3DBB"/>
    <w:rsid w:val="00DE3E4F"/>
    <w:rsid w:val="00DE43A2"/>
    <w:rsid w:val="00DE4635"/>
    <w:rsid w:val="00DE4A74"/>
    <w:rsid w:val="00DE4B05"/>
    <w:rsid w:val="00DE4EE9"/>
    <w:rsid w:val="00DE541C"/>
    <w:rsid w:val="00DE6299"/>
    <w:rsid w:val="00DE737B"/>
    <w:rsid w:val="00DE79D5"/>
    <w:rsid w:val="00DE7A94"/>
    <w:rsid w:val="00DF100B"/>
    <w:rsid w:val="00DF11B7"/>
    <w:rsid w:val="00DF11E9"/>
    <w:rsid w:val="00DF1AE5"/>
    <w:rsid w:val="00DF3603"/>
    <w:rsid w:val="00DF4359"/>
    <w:rsid w:val="00DF63A8"/>
    <w:rsid w:val="00DF6F4D"/>
    <w:rsid w:val="00DF73C1"/>
    <w:rsid w:val="00DF7511"/>
    <w:rsid w:val="00DF7751"/>
    <w:rsid w:val="00E009B1"/>
    <w:rsid w:val="00E00BC3"/>
    <w:rsid w:val="00E011D7"/>
    <w:rsid w:val="00E02930"/>
    <w:rsid w:val="00E031BB"/>
    <w:rsid w:val="00E0417B"/>
    <w:rsid w:val="00E04F0C"/>
    <w:rsid w:val="00E0576C"/>
    <w:rsid w:val="00E068BC"/>
    <w:rsid w:val="00E06DFA"/>
    <w:rsid w:val="00E073F0"/>
    <w:rsid w:val="00E076A0"/>
    <w:rsid w:val="00E10761"/>
    <w:rsid w:val="00E11D7A"/>
    <w:rsid w:val="00E11EEB"/>
    <w:rsid w:val="00E121AE"/>
    <w:rsid w:val="00E128F2"/>
    <w:rsid w:val="00E130C5"/>
    <w:rsid w:val="00E13E5A"/>
    <w:rsid w:val="00E13EE4"/>
    <w:rsid w:val="00E15BB0"/>
    <w:rsid w:val="00E16463"/>
    <w:rsid w:val="00E16F82"/>
    <w:rsid w:val="00E173EB"/>
    <w:rsid w:val="00E17F6F"/>
    <w:rsid w:val="00E20B20"/>
    <w:rsid w:val="00E239D1"/>
    <w:rsid w:val="00E23BBB"/>
    <w:rsid w:val="00E246B9"/>
    <w:rsid w:val="00E250C5"/>
    <w:rsid w:val="00E2515A"/>
    <w:rsid w:val="00E251F4"/>
    <w:rsid w:val="00E25947"/>
    <w:rsid w:val="00E26727"/>
    <w:rsid w:val="00E26970"/>
    <w:rsid w:val="00E2700E"/>
    <w:rsid w:val="00E2728F"/>
    <w:rsid w:val="00E27791"/>
    <w:rsid w:val="00E30F2D"/>
    <w:rsid w:val="00E311D6"/>
    <w:rsid w:val="00E319DB"/>
    <w:rsid w:val="00E31AFC"/>
    <w:rsid w:val="00E3250F"/>
    <w:rsid w:val="00E3409E"/>
    <w:rsid w:val="00E344C5"/>
    <w:rsid w:val="00E34AEE"/>
    <w:rsid w:val="00E34F76"/>
    <w:rsid w:val="00E3683E"/>
    <w:rsid w:val="00E37BE4"/>
    <w:rsid w:val="00E37BE5"/>
    <w:rsid w:val="00E40FBD"/>
    <w:rsid w:val="00E41A27"/>
    <w:rsid w:val="00E41AB4"/>
    <w:rsid w:val="00E42737"/>
    <w:rsid w:val="00E437C0"/>
    <w:rsid w:val="00E44671"/>
    <w:rsid w:val="00E44906"/>
    <w:rsid w:val="00E45C77"/>
    <w:rsid w:val="00E45FA0"/>
    <w:rsid w:val="00E4608B"/>
    <w:rsid w:val="00E46D7F"/>
    <w:rsid w:val="00E47176"/>
    <w:rsid w:val="00E472A0"/>
    <w:rsid w:val="00E47CBE"/>
    <w:rsid w:val="00E501D3"/>
    <w:rsid w:val="00E50703"/>
    <w:rsid w:val="00E52736"/>
    <w:rsid w:val="00E52DD0"/>
    <w:rsid w:val="00E536DC"/>
    <w:rsid w:val="00E53A01"/>
    <w:rsid w:val="00E54313"/>
    <w:rsid w:val="00E55918"/>
    <w:rsid w:val="00E564C4"/>
    <w:rsid w:val="00E567C9"/>
    <w:rsid w:val="00E57E1A"/>
    <w:rsid w:val="00E604C4"/>
    <w:rsid w:val="00E60809"/>
    <w:rsid w:val="00E61300"/>
    <w:rsid w:val="00E635B9"/>
    <w:rsid w:val="00E6366F"/>
    <w:rsid w:val="00E65752"/>
    <w:rsid w:val="00E65D15"/>
    <w:rsid w:val="00E66CD8"/>
    <w:rsid w:val="00E67802"/>
    <w:rsid w:val="00E67EE5"/>
    <w:rsid w:val="00E7013A"/>
    <w:rsid w:val="00E72C6B"/>
    <w:rsid w:val="00E734A9"/>
    <w:rsid w:val="00E73663"/>
    <w:rsid w:val="00E73AB7"/>
    <w:rsid w:val="00E74F5D"/>
    <w:rsid w:val="00E76034"/>
    <w:rsid w:val="00E76F84"/>
    <w:rsid w:val="00E80440"/>
    <w:rsid w:val="00E817E0"/>
    <w:rsid w:val="00E82EE4"/>
    <w:rsid w:val="00E831E7"/>
    <w:rsid w:val="00E83D96"/>
    <w:rsid w:val="00E843B5"/>
    <w:rsid w:val="00E84A3B"/>
    <w:rsid w:val="00E84E18"/>
    <w:rsid w:val="00E85307"/>
    <w:rsid w:val="00E85B0A"/>
    <w:rsid w:val="00E87742"/>
    <w:rsid w:val="00E907E4"/>
    <w:rsid w:val="00E90A24"/>
    <w:rsid w:val="00E90C34"/>
    <w:rsid w:val="00E9116A"/>
    <w:rsid w:val="00E919AC"/>
    <w:rsid w:val="00E9321C"/>
    <w:rsid w:val="00E93499"/>
    <w:rsid w:val="00E93CB3"/>
    <w:rsid w:val="00E946A6"/>
    <w:rsid w:val="00E947E4"/>
    <w:rsid w:val="00E9480A"/>
    <w:rsid w:val="00E95F36"/>
    <w:rsid w:val="00E9616B"/>
    <w:rsid w:val="00E96A19"/>
    <w:rsid w:val="00E96A29"/>
    <w:rsid w:val="00E96B28"/>
    <w:rsid w:val="00E96D13"/>
    <w:rsid w:val="00E96FE6"/>
    <w:rsid w:val="00E973A1"/>
    <w:rsid w:val="00E9787A"/>
    <w:rsid w:val="00E97E81"/>
    <w:rsid w:val="00EA0F54"/>
    <w:rsid w:val="00EA1059"/>
    <w:rsid w:val="00EA1924"/>
    <w:rsid w:val="00EA1D43"/>
    <w:rsid w:val="00EA2067"/>
    <w:rsid w:val="00EA2120"/>
    <w:rsid w:val="00EA3636"/>
    <w:rsid w:val="00EA4C04"/>
    <w:rsid w:val="00EA4EC9"/>
    <w:rsid w:val="00EA568E"/>
    <w:rsid w:val="00EA5E0F"/>
    <w:rsid w:val="00EA5E11"/>
    <w:rsid w:val="00EA6FE4"/>
    <w:rsid w:val="00EA798D"/>
    <w:rsid w:val="00EA7F4C"/>
    <w:rsid w:val="00EB0CC2"/>
    <w:rsid w:val="00EB1A82"/>
    <w:rsid w:val="00EB1D47"/>
    <w:rsid w:val="00EB1EB0"/>
    <w:rsid w:val="00EB2146"/>
    <w:rsid w:val="00EB2317"/>
    <w:rsid w:val="00EB26C6"/>
    <w:rsid w:val="00EB279B"/>
    <w:rsid w:val="00EB2ABB"/>
    <w:rsid w:val="00EB2B18"/>
    <w:rsid w:val="00EB3A66"/>
    <w:rsid w:val="00EB4116"/>
    <w:rsid w:val="00EB4F83"/>
    <w:rsid w:val="00EB584C"/>
    <w:rsid w:val="00EB5863"/>
    <w:rsid w:val="00EB5D88"/>
    <w:rsid w:val="00EB6D14"/>
    <w:rsid w:val="00EB7307"/>
    <w:rsid w:val="00EB772D"/>
    <w:rsid w:val="00EB7F36"/>
    <w:rsid w:val="00EC14B0"/>
    <w:rsid w:val="00EC204E"/>
    <w:rsid w:val="00EC249E"/>
    <w:rsid w:val="00EC2AB6"/>
    <w:rsid w:val="00EC2CFF"/>
    <w:rsid w:val="00EC2DFB"/>
    <w:rsid w:val="00EC37EE"/>
    <w:rsid w:val="00EC462A"/>
    <w:rsid w:val="00EC4904"/>
    <w:rsid w:val="00EC4DF6"/>
    <w:rsid w:val="00EC5F2F"/>
    <w:rsid w:val="00EC651E"/>
    <w:rsid w:val="00EC65E5"/>
    <w:rsid w:val="00EC692E"/>
    <w:rsid w:val="00EC6C07"/>
    <w:rsid w:val="00EC745E"/>
    <w:rsid w:val="00EC775C"/>
    <w:rsid w:val="00EC7B82"/>
    <w:rsid w:val="00EC7EAF"/>
    <w:rsid w:val="00ED1327"/>
    <w:rsid w:val="00ED27C3"/>
    <w:rsid w:val="00ED2AE2"/>
    <w:rsid w:val="00ED2C5A"/>
    <w:rsid w:val="00ED33AE"/>
    <w:rsid w:val="00ED3775"/>
    <w:rsid w:val="00ED45C1"/>
    <w:rsid w:val="00ED4A6D"/>
    <w:rsid w:val="00ED6D4A"/>
    <w:rsid w:val="00ED721A"/>
    <w:rsid w:val="00ED738C"/>
    <w:rsid w:val="00ED7918"/>
    <w:rsid w:val="00ED7A39"/>
    <w:rsid w:val="00ED7FD3"/>
    <w:rsid w:val="00EE006B"/>
    <w:rsid w:val="00EE0E5D"/>
    <w:rsid w:val="00EE0E8E"/>
    <w:rsid w:val="00EE11C2"/>
    <w:rsid w:val="00EE22E0"/>
    <w:rsid w:val="00EE2A61"/>
    <w:rsid w:val="00EE3663"/>
    <w:rsid w:val="00EE41C4"/>
    <w:rsid w:val="00EE5A27"/>
    <w:rsid w:val="00EE6361"/>
    <w:rsid w:val="00EE6A0A"/>
    <w:rsid w:val="00EE6E77"/>
    <w:rsid w:val="00EE76A9"/>
    <w:rsid w:val="00EE799E"/>
    <w:rsid w:val="00EE7BE0"/>
    <w:rsid w:val="00EE7CA8"/>
    <w:rsid w:val="00EE7FA7"/>
    <w:rsid w:val="00EF0322"/>
    <w:rsid w:val="00EF1093"/>
    <w:rsid w:val="00EF1FCB"/>
    <w:rsid w:val="00EF21C3"/>
    <w:rsid w:val="00EF2BA3"/>
    <w:rsid w:val="00EF2C14"/>
    <w:rsid w:val="00EF2E6B"/>
    <w:rsid w:val="00EF54D1"/>
    <w:rsid w:val="00EF5E17"/>
    <w:rsid w:val="00EF6219"/>
    <w:rsid w:val="00EF67BB"/>
    <w:rsid w:val="00EF72F9"/>
    <w:rsid w:val="00EF79C2"/>
    <w:rsid w:val="00F0021E"/>
    <w:rsid w:val="00F0030E"/>
    <w:rsid w:val="00F00CD1"/>
    <w:rsid w:val="00F01586"/>
    <w:rsid w:val="00F01E6B"/>
    <w:rsid w:val="00F0209B"/>
    <w:rsid w:val="00F0224E"/>
    <w:rsid w:val="00F0241C"/>
    <w:rsid w:val="00F02DC8"/>
    <w:rsid w:val="00F031EE"/>
    <w:rsid w:val="00F04684"/>
    <w:rsid w:val="00F05759"/>
    <w:rsid w:val="00F064EC"/>
    <w:rsid w:val="00F06680"/>
    <w:rsid w:val="00F07F39"/>
    <w:rsid w:val="00F10C3C"/>
    <w:rsid w:val="00F10CB9"/>
    <w:rsid w:val="00F10DEE"/>
    <w:rsid w:val="00F110CD"/>
    <w:rsid w:val="00F110D5"/>
    <w:rsid w:val="00F12351"/>
    <w:rsid w:val="00F15193"/>
    <w:rsid w:val="00F15928"/>
    <w:rsid w:val="00F16739"/>
    <w:rsid w:val="00F16DE2"/>
    <w:rsid w:val="00F2019C"/>
    <w:rsid w:val="00F20261"/>
    <w:rsid w:val="00F2052B"/>
    <w:rsid w:val="00F21021"/>
    <w:rsid w:val="00F2135D"/>
    <w:rsid w:val="00F21B44"/>
    <w:rsid w:val="00F22183"/>
    <w:rsid w:val="00F2260F"/>
    <w:rsid w:val="00F242AD"/>
    <w:rsid w:val="00F247F2"/>
    <w:rsid w:val="00F2518F"/>
    <w:rsid w:val="00F252A8"/>
    <w:rsid w:val="00F255D9"/>
    <w:rsid w:val="00F265F7"/>
    <w:rsid w:val="00F26B39"/>
    <w:rsid w:val="00F27C30"/>
    <w:rsid w:val="00F27FA6"/>
    <w:rsid w:val="00F305C7"/>
    <w:rsid w:val="00F308C3"/>
    <w:rsid w:val="00F31E1C"/>
    <w:rsid w:val="00F32C3E"/>
    <w:rsid w:val="00F338E5"/>
    <w:rsid w:val="00F33DC8"/>
    <w:rsid w:val="00F34444"/>
    <w:rsid w:val="00F35BEA"/>
    <w:rsid w:val="00F366E4"/>
    <w:rsid w:val="00F378F1"/>
    <w:rsid w:val="00F403A1"/>
    <w:rsid w:val="00F403DB"/>
    <w:rsid w:val="00F4065A"/>
    <w:rsid w:val="00F41AE4"/>
    <w:rsid w:val="00F4275C"/>
    <w:rsid w:val="00F434B2"/>
    <w:rsid w:val="00F446E9"/>
    <w:rsid w:val="00F451D3"/>
    <w:rsid w:val="00F45693"/>
    <w:rsid w:val="00F47950"/>
    <w:rsid w:val="00F50BDC"/>
    <w:rsid w:val="00F52052"/>
    <w:rsid w:val="00F52339"/>
    <w:rsid w:val="00F5277A"/>
    <w:rsid w:val="00F532E8"/>
    <w:rsid w:val="00F537FF"/>
    <w:rsid w:val="00F54D06"/>
    <w:rsid w:val="00F54E36"/>
    <w:rsid w:val="00F55AD8"/>
    <w:rsid w:val="00F5604C"/>
    <w:rsid w:val="00F560FE"/>
    <w:rsid w:val="00F5760D"/>
    <w:rsid w:val="00F60921"/>
    <w:rsid w:val="00F60CD6"/>
    <w:rsid w:val="00F6111C"/>
    <w:rsid w:val="00F614C0"/>
    <w:rsid w:val="00F61647"/>
    <w:rsid w:val="00F62112"/>
    <w:rsid w:val="00F62649"/>
    <w:rsid w:val="00F62C79"/>
    <w:rsid w:val="00F638B5"/>
    <w:rsid w:val="00F63FB4"/>
    <w:rsid w:val="00F64279"/>
    <w:rsid w:val="00F657CF"/>
    <w:rsid w:val="00F65808"/>
    <w:rsid w:val="00F6587D"/>
    <w:rsid w:val="00F66A00"/>
    <w:rsid w:val="00F66CFB"/>
    <w:rsid w:val="00F67136"/>
    <w:rsid w:val="00F70C73"/>
    <w:rsid w:val="00F713A3"/>
    <w:rsid w:val="00F714C9"/>
    <w:rsid w:val="00F71A8F"/>
    <w:rsid w:val="00F71CE8"/>
    <w:rsid w:val="00F73980"/>
    <w:rsid w:val="00F75330"/>
    <w:rsid w:val="00F75B66"/>
    <w:rsid w:val="00F76BD9"/>
    <w:rsid w:val="00F77DED"/>
    <w:rsid w:val="00F80318"/>
    <w:rsid w:val="00F803D0"/>
    <w:rsid w:val="00F80703"/>
    <w:rsid w:val="00F80948"/>
    <w:rsid w:val="00F81387"/>
    <w:rsid w:val="00F81747"/>
    <w:rsid w:val="00F81AB6"/>
    <w:rsid w:val="00F82134"/>
    <w:rsid w:val="00F822E3"/>
    <w:rsid w:val="00F82866"/>
    <w:rsid w:val="00F837B5"/>
    <w:rsid w:val="00F841FB"/>
    <w:rsid w:val="00F84421"/>
    <w:rsid w:val="00F8449B"/>
    <w:rsid w:val="00F84B44"/>
    <w:rsid w:val="00F84F39"/>
    <w:rsid w:val="00F8557C"/>
    <w:rsid w:val="00F85691"/>
    <w:rsid w:val="00F85B49"/>
    <w:rsid w:val="00F87032"/>
    <w:rsid w:val="00F87094"/>
    <w:rsid w:val="00F87AB3"/>
    <w:rsid w:val="00F904F6"/>
    <w:rsid w:val="00F905EA"/>
    <w:rsid w:val="00F913DC"/>
    <w:rsid w:val="00F91A97"/>
    <w:rsid w:val="00F91DDA"/>
    <w:rsid w:val="00F91F74"/>
    <w:rsid w:val="00F92CC2"/>
    <w:rsid w:val="00F9397A"/>
    <w:rsid w:val="00F93A37"/>
    <w:rsid w:val="00F93DB9"/>
    <w:rsid w:val="00F94182"/>
    <w:rsid w:val="00F9431F"/>
    <w:rsid w:val="00F944D9"/>
    <w:rsid w:val="00F94DB3"/>
    <w:rsid w:val="00F96500"/>
    <w:rsid w:val="00F976A9"/>
    <w:rsid w:val="00FA004F"/>
    <w:rsid w:val="00FA00B6"/>
    <w:rsid w:val="00FA0BC0"/>
    <w:rsid w:val="00FA132C"/>
    <w:rsid w:val="00FA1BCE"/>
    <w:rsid w:val="00FA2B3D"/>
    <w:rsid w:val="00FA2C35"/>
    <w:rsid w:val="00FA31E7"/>
    <w:rsid w:val="00FA413A"/>
    <w:rsid w:val="00FA4144"/>
    <w:rsid w:val="00FA4DDF"/>
    <w:rsid w:val="00FA5C71"/>
    <w:rsid w:val="00FA645E"/>
    <w:rsid w:val="00FA6A01"/>
    <w:rsid w:val="00FA6E7F"/>
    <w:rsid w:val="00FA7114"/>
    <w:rsid w:val="00FB052D"/>
    <w:rsid w:val="00FB22D7"/>
    <w:rsid w:val="00FB2379"/>
    <w:rsid w:val="00FB35BA"/>
    <w:rsid w:val="00FB3CB7"/>
    <w:rsid w:val="00FB49DE"/>
    <w:rsid w:val="00FB4B8A"/>
    <w:rsid w:val="00FB5152"/>
    <w:rsid w:val="00FB5B32"/>
    <w:rsid w:val="00FB5EDA"/>
    <w:rsid w:val="00FB5F8F"/>
    <w:rsid w:val="00FB612F"/>
    <w:rsid w:val="00FB631E"/>
    <w:rsid w:val="00FB680E"/>
    <w:rsid w:val="00FB6B73"/>
    <w:rsid w:val="00FB76DD"/>
    <w:rsid w:val="00FB7A0B"/>
    <w:rsid w:val="00FC0065"/>
    <w:rsid w:val="00FC062F"/>
    <w:rsid w:val="00FC0754"/>
    <w:rsid w:val="00FC082E"/>
    <w:rsid w:val="00FC1761"/>
    <w:rsid w:val="00FC323F"/>
    <w:rsid w:val="00FC339E"/>
    <w:rsid w:val="00FC3AEE"/>
    <w:rsid w:val="00FC3F7C"/>
    <w:rsid w:val="00FC4D67"/>
    <w:rsid w:val="00FC514F"/>
    <w:rsid w:val="00FC6023"/>
    <w:rsid w:val="00FC6238"/>
    <w:rsid w:val="00FC64F4"/>
    <w:rsid w:val="00FC7951"/>
    <w:rsid w:val="00FC7EAE"/>
    <w:rsid w:val="00FD21FE"/>
    <w:rsid w:val="00FD236B"/>
    <w:rsid w:val="00FD2785"/>
    <w:rsid w:val="00FD2A06"/>
    <w:rsid w:val="00FD2FAC"/>
    <w:rsid w:val="00FD33FC"/>
    <w:rsid w:val="00FD3730"/>
    <w:rsid w:val="00FD3ADE"/>
    <w:rsid w:val="00FD3B08"/>
    <w:rsid w:val="00FD3DEB"/>
    <w:rsid w:val="00FD4806"/>
    <w:rsid w:val="00FD4BA4"/>
    <w:rsid w:val="00FD534E"/>
    <w:rsid w:val="00FD56C7"/>
    <w:rsid w:val="00FD5C3B"/>
    <w:rsid w:val="00FD5CBB"/>
    <w:rsid w:val="00FD5E4B"/>
    <w:rsid w:val="00FD6564"/>
    <w:rsid w:val="00FD6B2B"/>
    <w:rsid w:val="00FD6B74"/>
    <w:rsid w:val="00FD6D1D"/>
    <w:rsid w:val="00FD6E87"/>
    <w:rsid w:val="00FD70AE"/>
    <w:rsid w:val="00FD7306"/>
    <w:rsid w:val="00FE002E"/>
    <w:rsid w:val="00FE0305"/>
    <w:rsid w:val="00FE2398"/>
    <w:rsid w:val="00FE2F1A"/>
    <w:rsid w:val="00FE4191"/>
    <w:rsid w:val="00FE4638"/>
    <w:rsid w:val="00FE496C"/>
    <w:rsid w:val="00FE515A"/>
    <w:rsid w:val="00FE5421"/>
    <w:rsid w:val="00FE5624"/>
    <w:rsid w:val="00FE5BCC"/>
    <w:rsid w:val="00FE5D2C"/>
    <w:rsid w:val="00FE5FBF"/>
    <w:rsid w:val="00FE6C25"/>
    <w:rsid w:val="00FF033A"/>
    <w:rsid w:val="00FF0964"/>
    <w:rsid w:val="00FF0F67"/>
    <w:rsid w:val="00FF16F2"/>
    <w:rsid w:val="00FF1EF6"/>
    <w:rsid w:val="00FF1F53"/>
    <w:rsid w:val="00FF1F9B"/>
    <w:rsid w:val="00FF22E2"/>
    <w:rsid w:val="00FF2B42"/>
    <w:rsid w:val="00FF2D5B"/>
    <w:rsid w:val="00FF3B7F"/>
    <w:rsid w:val="00FF4F92"/>
    <w:rsid w:val="00FF54EB"/>
    <w:rsid w:val="00FF6822"/>
    <w:rsid w:val="00FF73D0"/>
    <w:rsid w:val="0184922A"/>
    <w:rsid w:val="02931BA9"/>
    <w:rsid w:val="03679D45"/>
    <w:rsid w:val="089EE10C"/>
    <w:rsid w:val="08F5D1FF"/>
    <w:rsid w:val="098A51D2"/>
    <w:rsid w:val="0A1173B9"/>
    <w:rsid w:val="0A682F07"/>
    <w:rsid w:val="0D32541D"/>
    <w:rsid w:val="0DC3C8D0"/>
    <w:rsid w:val="0F234930"/>
    <w:rsid w:val="10E807B4"/>
    <w:rsid w:val="141204DA"/>
    <w:rsid w:val="16512788"/>
    <w:rsid w:val="18387DF9"/>
    <w:rsid w:val="18570BCF"/>
    <w:rsid w:val="185D5C1F"/>
    <w:rsid w:val="18E4920E"/>
    <w:rsid w:val="19F31B8D"/>
    <w:rsid w:val="1A219784"/>
    <w:rsid w:val="1AA42F23"/>
    <w:rsid w:val="1BB66FF5"/>
    <w:rsid w:val="1BC66F09"/>
    <w:rsid w:val="1C55004E"/>
    <w:rsid w:val="1CA3D8F9"/>
    <w:rsid w:val="1E3FA95A"/>
    <w:rsid w:val="1F0B35EB"/>
    <w:rsid w:val="20479685"/>
    <w:rsid w:val="262782BE"/>
    <w:rsid w:val="266E2274"/>
    <w:rsid w:val="26C105CE"/>
    <w:rsid w:val="283B5CA0"/>
    <w:rsid w:val="2A2363D3"/>
    <w:rsid w:val="2A91F3AD"/>
    <w:rsid w:val="2DFCAD7C"/>
    <w:rsid w:val="2E340DDC"/>
    <w:rsid w:val="30B9930F"/>
    <w:rsid w:val="31AAC49A"/>
    <w:rsid w:val="32154D5B"/>
    <w:rsid w:val="32975CEE"/>
    <w:rsid w:val="33F3FACE"/>
    <w:rsid w:val="3707FBC6"/>
    <w:rsid w:val="38258DE5"/>
    <w:rsid w:val="39A8D411"/>
    <w:rsid w:val="39C3D486"/>
    <w:rsid w:val="3D0B7930"/>
    <w:rsid w:val="3DE28558"/>
    <w:rsid w:val="3E4BC2F5"/>
    <w:rsid w:val="3E61DC49"/>
    <w:rsid w:val="40231F53"/>
    <w:rsid w:val="407D69CE"/>
    <w:rsid w:val="41FE73A3"/>
    <w:rsid w:val="4306F368"/>
    <w:rsid w:val="44BB0479"/>
    <w:rsid w:val="44CCFE06"/>
    <w:rsid w:val="466C21EB"/>
    <w:rsid w:val="467D2511"/>
    <w:rsid w:val="47AB01F0"/>
    <w:rsid w:val="48BCF716"/>
    <w:rsid w:val="49F05D2B"/>
    <w:rsid w:val="4A03ABA3"/>
    <w:rsid w:val="4AB9807C"/>
    <w:rsid w:val="4AD46A67"/>
    <w:rsid w:val="4D44D5E6"/>
    <w:rsid w:val="4E3C985F"/>
    <w:rsid w:val="4FB64F4B"/>
    <w:rsid w:val="4FF9DBD4"/>
    <w:rsid w:val="50531E9D"/>
    <w:rsid w:val="505F9EAF"/>
    <w:rsid w:val="55F7458D"/>
    <w:rsid w:val="56C7A14B"/>
    <w:rsid w:val="57D89A0B"/>
    <w:rsid w:val="5C35CD0F"/>
    <w:rsid w:val="5D85D095"/>
    <w:rsid w:val="5F52A51F"/>
    <w:rsid w:val="621F61AF"/>
    <w:rsid w:val="6265E055"/>
    <w:rsid w:val="63DBD6B2"/>
    <w:rsid w:val="6406AF25"/>
    <w:rsid w:val="64F17E9F"/>
    <w:rsid w:val="65892A52"/>
    <w:rsid w:val="680DB1F8"/>
    <w:rsid w:val="697C13FE"/>
    <w:rsid w:val="6A0EC3E7"/>
    <w:rsid w:val="6A1FA4AF"/>
    <w:rsid w:val="6A249245"/>
    <w:rsid w:val="6C740A32"/>
    <w:rsid w:val="6E6DA550"/>
    <w:rsid w:val="6FF3757D"/>
    <w:rsid w:val="70A58E32"/>
    <w:rsid w:val="71B02387"/>
    <w:rsid w:val="734C8953"/>
    <w:rsid w:val="75DAA292"/>
    <w:rsid w:val="75F07319"/>
    <w:rsid w:val="787B4441"/>
    <w:rsid w:val="7957D3B4"/>
    <w:rsid w:val="7A9A40B9"/>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overflowPunct/>
      <w:autoSpaceDE/>
      <w:autoSpaceDN/>
      <w:adjustRightInd/>
      <w:spacing w:before="75" w:after="75"/>
      <w:textAlignment w:val="auto"/>
    </w:pPr>
    <w:rPr>
      <w:rFonts w:eastAsia="Times New Roman"/>
      <w:sz w:val="24"/>
      <w:szCs w:val="24"/>
      <w:lang w:val="en-US" w:eastAsia="zh-CN"/>
    </w:rPr>
  </w:style>
  <w:style w:type="character" w:customStyle="1" w:styleId="TALCar">
    <w:name w:val="TAL Car"/>
    <w:link w:val="TAL"/>
    <w:qFormat/>
    <w:rsid w:val="000649B9"/>
    <w:rPr>
      <w:rFonts w:ascii="Arial" w:hAnsi="Arial"/>
      <w:sz w:val="18"/>
      <w:lang w:val="en-GB"/>
    </w:rPr>
  </w:style>
  <w:style w:type="paragraph" w:customStyle="1" w:styleId="xtal">
    <w:name w:val="x_tal"/>
    <w:basedOn w:val="Normal"/>
    <w:rsid w:val="000649B9"/>
    <w:pPr>
      <w:keepNext/>
      <w:overflowPunct/>
      <w:adjustRightInd/>
      <w:spacing w:after="0"/>
      <w:textAlignment w:val="auto"/>
    </w:pPr>
    <w:rPr>
      <w:rFonts w:ascii="Arial" w:eastAsia="Calibri" w:hAnsi="Arial" w:cs="Arial"/>
      <w:sz w:val="18"/>
      <w:szCs w:val="18"/>
      <w:lang w:val="fi-FI" w:eastAsia="fi-FI"/>
    </w:rPr>
  </w:style>
  <w:style w:type="character" w:customStyle="1" w:styleId="TANChar">
    <w:name w:val="TAN Char"/>
    <w:link w:val="TAN"/>
    <w:qFormat/>
    <w:rsid w:val="00C84499"/>
    <w:rPr>
      <w:rFonts w:ascii="Arial" w:hAnsi="Arial"/>
      <w:sz w:val="18"/>
      <w:lang w:val="en-GB"/>
    </w:rPr>
  </w:style>
  <w:style w:type="character" w:styleId="Mention">
    <w:name w:val="Mention"/>
    <w:basedOn w:val="DefaultParagraphFont"/>
    <w:uiPriority w:val="99"/>
    <w:unhideWhenUsed/>
    <w:rsid w:val="002026F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8288829">
      <w:bodyDiv w:val="1"/>
      <w:marLeft w:val="0"/>
      <w:marRight w:val="0"/>
      <w:marTop w:val="0"/>
      <w:marBottom w:val="0"/>
      <w:divBdr>
        <w:top w:val="none" w:sz="0" w:space="0" w:color="auto"/>
        <w:left w:val="none" w:sz="0" w:space="0" w:color="auto"/>
        <w:bottom w:val="none" w:sz="0" w:space="0" w:color="auto"/>
        <w:right w:val="none" w:sz="0" w:space="0" w:color="auto"/>
      </w:divBdr>
      <w:divsChild>
        <w:div w:id="430781734">
          <w:marLeft w:val="0"/>
          <w:marRight w:val="0"/>
          <w:marTop w:val="0"/>
          <w:marBottom w:val="0"/>
          <w:divBdr>
            <w:top w:val="none" w:sz="0" w:space="0" w:color="auto"/>
            <w:left w:val="none" w:sz="0" w:space="0" w:color="auto"/>
            <w:bottom w:val="none" w:sz="0" w:space="0" w:color="auto"/>
            <w:right w:val="none" w:sz="0" w:space="0" w:color="auto"/>
          </w:divBdr>
          <w:divsChild>
            <w:div w:id="906494930">
              <w:marLeft w:val="0"/>
              <w:marRight w:val="0"/>
              <w:marTop w:val="0"/>
              <w:marBottom w:val="0"/>
              <w:divBdr>
                <w:top w:val="none" w:sz="0" w:space="0" w:color="auto"/>
                <w:left w:val="none" w:sz="0" w:space="0" w:color="auto"/>
                <w:bottom w:val="none" w:sz="0" w:space="0" w:color="auto"/>
                <w:right w:val="none" w:sz="0" w:space="0" w:color="auto"/>
              </w:divBdr>
              <w:divsChild>
                <w:div w:id="607544198">
                  <w:marLeft w:val="0"/>
                  <w:marRight w:val="0"/>
                  <w:marTop w:val="0"/>
                  <w:marBottom w:val="0"/>
                  <w:divBdr>
                    <w:top w:val="none" w:sz="0" w:space="0" w:color="auto"/>
                    <w:left w:val="none" w:sz="0" w:space="0" w:color="auto"/>
                    <w:bottom w:val="none" w:sz="0" w:space="0" w:color="auto"/>
                    <w:right w:val="none" w:sz="0" w:space="0" w:color="auto"/>
                  </w:divBdr>
                  <w:divsChild>
                    <w:div w:id="1871333662">
                      <w:marLeft w:val="0"/>
                      <w:marRight w:val="0"/>
                      <w:marTop w:val="0"/>
                      <w:marBottom w:val="0"/>
                      <w:divBdr>
                        <w:top w:val="none" w:sz="0" w:space="0" w:color="auto"/>
                        <w:left w:val="none" w:sz="0" w:space="0" w:color="auto"/>
                        <w:bottom w:val="none" w:sz="0" w:space="0" w:color="auto"/>
                        <w:right w:val="none" w:sz="0" w:space="0" w:color="auto"/>
                      </w:divBdr>
                      <w:divsChild>
                        <w:div w:id="484395576">
                          <w:marLeft w:val="0"/>
                          <w:marRight w:val="0"/>
                          <w:marTop w:val="0"/>
                          <w:marBottom w:val="0"/>
                          <w:divBdr>
                            <w:top w:val="none" w:sz="0" w:space="0" w:color="auto"/>
                            <w:left w:val="none" w:sz="0" w:space="0" w:color="auto"/>
                            <w:bottom w:val="none" w:sz="0" w:space="0" w:color="auto"/>
                            <w:right w:val="none" w:sz="0" w:space="0" w:color="auto"/>
                          </w:divBdr>
                          <w:divsChild>
                            <w:div w:id="382095393">
                              <w:marLeft w:val="0"/>
                              <w:marRight w:val="0"/>
                              <w:marTop w:val="0"/>
                              <w:marBottom w:val="0"/>
                              <w:divBdr>
                                <w:top w:val="none" w:sz="0" w:space="0" w:color="auto"/>
                                <w:left w:val="none" w:sz="0" w:space="0" w:color="auto"/>
                                <w:bottom w:val="none" w:sz="0" w:space="0" w:color="auto"/>
                                <w:right w:val="none" w:sz="0" w:space="0" w:color="auto"/>
                              </w:divBdr>
                              <w:divsChild>
                                <w:div w:id="46558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211819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8459056">
      <w:bodyDiv w:val="1"/>
      <w:marLeft w:val="0"/>
      <w:marRight w:val="0"/>
      <w:marTop w:val="0"/>
      <w:marBottom w:val="0"/>
      <w:divBdr>
        <w:top w:val="none" w:sz="0" w:space="0" w:color="auto"/>
        <w:left w:val="none" w:sz="0" w:space="0" w:color="auto"/>
        <w:bottom w:val="none" w:sz="0" w:space="0" w:color="auto"/>
        <w:right w:val="none" w:sz="0" w:space="0" w:color="auto"/>
      </w:divBdr>
      <w:divsChild>
        <w:div w:id="1589079127">
          <w:marLeft w:val="0"/>
          <w:marRight w:val="0"/>
          <w:marTop w:val="0"/>
          <w:marBottom w:val="0"/>
          <w:divBdr>
            <w:top w:val="none" w:sz="0" w:space="0" w:color="auto"/>
            <w:left w:val="none" w:sz="0" w:space="0" w:color="auto"/>
            <w:bottom w:val="none" w:sz="0" w:space="0" w:color="auto"/>
            <w:right w:val="none" w:sz="0" w:space="0" w:color="auto"/>
          </w:divBdr>
          <w:divsChild>
            <w:div w:id="72170983">
              <w:marLeft w:val="0"/>
              <w:marRight w:val="0"/>
              <w:marTop w:val="0"/>
              <w:marBottom w:val="0"/>
              <w:divBdr>
                <w:top w:val="none" w:sz="0" w:space="0" w:color="auto"/>
                <w:left w:val="none" w:sz="0" w:space="0" w:color="auto"/>
                <w:bottom w:val="none" w:sz="0" w:space="0" w:color="auto"/>
                <w:right w:val="none" w:sz="0" w:space="0" w:color="auto"/>
              </w:divBdr>
              <w:divsChild>
                <w:div w:id="639504909">
                  <w:marLeft w:val="0"/>
                  <w:marRight w:val="0"/>
                  <w:marTop w:val="0"/>
                  <w:marBottom w:val="0"/>
                  <w:divBdr>
                    <w:top w:val="none" w:sz="0" w:space="0" w:color="auto"/>
                    <w:left w:val="none" w:sz="0" w:space="0" w:color="auto"/>
                    <w:bottom w:val="none" w:sz="0" w:space="0" w:color="auto"/>
                    <w:right w:val="none" w:sz="0" w:space="0" w:color="auto"/>
                  </w:divBdr>
                  <w:divsChild>
                    <w:div w:id="830100440">
                      <w:marLeft w:val="0"/>
                      <w:marRight w:val="0"/>
                      <w:marTop w:val="0"/>
                      <w:marBottom w:val="0"/>
                      <w:divBdr>
                        <w:top w:val="none" w:sz="0" w:space="0" w:color="auto"/>
                        <w:left w:val="none" w:sz="0" w:space="0" w:color="auto"/>
                        <w:bottom w:val="none" w:sz="0" w:space="0" w:color="auto"/>
                        <w:right w:val="none" w:sz="0" w:space="0" w:color="auto"/>
                      </w:divBdr>
                      <w:divsChild>
                        <w:div w:id="1763145227">
                          <w:marLeft w:val="0"/>
                          <w:marRight w:val="0"/>
                          <w:marTop w:val="0"/>
                          <w:marBottom w:val="0"/>
                          <w:divBdr>
                            <w:top w:val="none" w:sz="0" w:space="0" w:color="auto"/>
                            <w:left w:val="none" w:sz="0" w:space="0" w:color="auto"/>
                            <w:bottom w:val="none" w:sz="0" w:space="0" w:color="auto"/>
                            <w:right w:val="none" w:sz="0" w:space="0" w:color="auto"/>
                          </w:divBdr>
                          <w:divsChild>
                            <w:div w:id="574173026">
                              <w:marLeft w:val="0"/>
                              <w:marRight w:val="0"/>
                              <w:marTop w:val="0"/>
                              <w:marBottom w:val="0"/>
                              <w:divBdr>
                                <w:top w:val="none" w:sz="0" w:space="0" w:color="auto"/>
                                <w:left w:val="none" w:sz="0" w:space="0" w:color="auto"/>
                                <w:bottom w:val="none" w:sz="0" w:space="0" w:color="auto"/>
                                <w:right w:val="none" w:sz="0" w:space="0" w:color="auto"/>
                              </w:divBdr>
                              <w:divsChild>
                                <w:div w:id="721251793">
                                  <w:marLeft w:val="0"/>
                                  <w:marRight w:val="0"/>
                                  <w:marTop w:val="0"/>
                                  <w:marBottom w:val="0"/>
                                  <w:divBdr>
                                    <w:top w:val="none" w:sz="0" w:space="0" w:color="auto"/>
                                    <w:left w:val="none" w:sz="0" w:space="0" w:color="auto"/>
                                    <w:bottom w:val="none" w:sz="0" w:space="0" w:color="auto"/>
                                    <w:right w:val="none" w:sz="0" w:space="0" w:color="auto"/>
                                  </w:divBdr>
                                  <w:divsChild>
                                    <w:div w:id="22079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5AIRPNAIUNRU-1830940522-9572</_dlc_DocId>
    <_dlc_DocIdUrl xmlns="71c5aaf6-e6ce-465b-b873-5148d2a4c105">
      <Url>https://nokia.sharepoint.com/sites/c5g/5gradio/_layouts/15/DocIdRedir.aspx?ID=5AIRPNAIUNRU-1830940522-9572</Url>
      <Description>5AIRPNAIUNRU-1830940522-9572</Description>
    </_dlc_DocIdUrl>
  </documentManagement>
</p:properties>
</file>

<file path=customXml/itemProps1.xml><?xml version="1.0" encoding="utf-8"?>
<ds:datastoreItem xmlns:ds="http://schemas.openxmlformats.org/officeDocument/2006/customXml" ds:itemID="{0F437183-E3D6-46EB-BD2A-6B616274F3E7}">
  <ds:schemaRefs>
    <ds:schemaRef ds:uri="http://schemas.openxmlformats.org/officeDocument/2006/bibliography"/>
  </ds:schemaRefs>
</ds:datastoreItem>
</file>

<file path=customXml/itemProps2.xml><?xml version="1.0" encoding="utf-8"?>
<ds:datastoreItem xmlns:ds="http://schemas.openxmlformats.org/officeDocument/2006/customXml" ds:itemID="{4F2E6164-9894-46F0-BA01-4ED6EE515101}"/>
</file>

<file path=customXml/itemProps3.xml><?xml version="1.0" encoding="utf-8"?>
<ds:datastoreItem xmlns:ds="http://schemas.openxmlformats.org/officeDocument/2006/customXml" ds:itemID="{7E96272D-3C86-4F89-9FC5-F2277F3BD383}"/>
</file>

<file path=customXml/itemProps4.xml><?xml version="1.0" encoding="utf-8"?>
<ds:datastoreItem xmlns:ds="http://schemas.openxmlformats.org/officeDocument/2006/customXml" ds:itemID="{11940BB0-5DFC-4673-ADBE-258BBDA69B17}"/>
</file>

<file path=customXml/itemProps5.xml><?xml version="1.0" encoding="utf-8"?>
<ds:datastoreItem xmlns:ds="http://schemas.openxmlformats.org/officeDocument/2006/customXml" ds:itemID="{10EC9D19-CF08-4CD1-A6D4-F426C765AD41}"/>
</file>

<file path=customXml/itemProps6.xml><?xml version="1.0" encoding="utf-8"?>
<ds:datastoreItem xmlns:ds="http://schemas.openxmlformats.org/officeDocument/2006/customXml" ds:itemID="{30E42527-718E-4794-BB13-8759B31C5113}"/>
</file>

<file path=docProps/app.xml><?xml version="1.0" encoding="utf-8"?>
<Properties xmlns="http://schemas.openxmlformats.org/officeDocument/2006/extended-properties" xmlns:vt="http://schemas.openxmlformats.org/officeDocument/2006/docPropsVTypes">
  <Template>Normal.dotm</Template>
  <TotalTime>0</TotalTime>
  <Pages>6</Pages>
  <Words>2908</Words>
  <Characters>14882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17755</CharactersWithSpaces>
  <SharedDoc>false</SharedDoc>
  <HLinks>
    <vt:vector size="18" baseType="variant">
      <vt:variant>
        <vt:i4>6684672</vt:i4>
      </vt:variant>
      <vt:variant>
        <vt:i4>6</vt:i4>
      </vt:variant>
      <vt:variant>
        <vt:i4>0</vt:i4>
      </vt:variant>
      <vt:variant>
        <vt:i4>5</vt:i4>
      </vt:variant>
      <vt:variant>
        <vt:lpwstr>mailto:sami.hakola@nokia-bell-labs.com</vt:lpwstr>
      </vt:variant>
      <vt:variant>
        <vt:lpwstr/>
      </vt:variant>
      <vt:variant>
        <vt:i4>1572961</vt:i4>
      </vt:variant>
      <vt:variant>
        <vt:i4>3</vt:i4>
      </vt:variant>
      <vt:variant>
        <vt:i4>0</vt:i4>
      </vt:variant>
      <vt:variant>
        <vt:i4>5</vt:i4>
      </vt:variant>
      <vt:variant>
        <vt:lpwstr>mailto:jorma.kaikkonen@nokia.com</vt:lpwstr>
      </vt:variant>
      <vt:variant>
        <vt:lpwstr/>
      </vt:variant>
      <vt:variant>
        <vt:i4>1572961</vt:i4>
      </vt:variant>
      <vt:variant>
        <vt:i4>0</vt:i4>
      </vt:variant>
      <vt:variant>
        <vt:i4>0</vt:i4>
      </vt:variant>
      <vt:variant>
        <vt:i4>5</vt:i4>
      </vt:variant>
      <vt:variant>
        <vt:lpwstr>mailto:jorma.kaikkonen@nokia.com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2021-01-18T13:05:00Z</dcterms:created>
  <dcterms:modified xsi:type="dcterms:W3CDTF">2021-01-18T13:05:00Z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109cdcee-ff5d-4d2d-a1b1-5a3616b0abe2</vt:lpwstr>
  </property>
</Properties>
</file>